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2E8307AD" w:rsidR="004330C6" w:rsidRPr="008A4786"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61E56908" w14:textId="2836C220" w:rsidR="00332377" w:rsidRDefault="00243155" w:rsidP="00983DED">
      <w:pPr>
        <w:rPr>
          <w:rFonts w:ascii="Calibri" w:hAnsi="Calibri"/>
          <w:b/>
          <w:sz w:val="44"/>
        </w:rPr>
      </w:pPr>
      <w:r w:rsidRPr="00243155">
        <w:rPr>
          <w:rFonts w:ascii="Calibri" w:hAnsi="Calibri"/>
          <w:b/>
          <w:sz w:val="44"/>
        </w:rPr>
        <w:t>LD Systems presents the ICOA PRO series – high-performance coaxial PA speakers for professional demands</w:t>
      </w:r>
    </w:p>
    <w:p w14:paraId="4935F854" w14:textId="77777777" w:rsidR="00243155" w:rsidRPr="0055238F" w:rsidRDefault="00243155" w:rsidP="00983DED">
      <w:pPr>
        <w:rPr>
          <w:rFonts w:ascii="Calibri" w:hAnsi="Calibri" w:cs="Calibri"/>
          <w:b/>
          <w:color w:val="000000" w:themeColor="text1"/>
          <w:sz w:val="44"/>
          <w:szCs w:val="44"/>
        </w:rPr>
      </w:pPr>
    </w:p>
    <w:p w14:paraId="1E55712C" w14:textId="0373F333" w:rsidR="00332377" w:rsidRPr="00332377" w:rsidRDefault="00983DED" w:rsidP="00332377">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 xml:space="preserve">Neu Anspach, Germany – </w:t>
      </w:r>
      <w:r>
        <w:rPr>
          <w:rFonts w:ascii="Calibri" w:hAnsi="Calibri"/>
          <w:b/>
          <w:sz w:val="22"/>
          <w:bdr w:val="none" w:sz="0" w:space="0" w:color="auto" w:frame="1"/>
        </w:rPr>
        <w:t xml:space="preserve">8 April 2025 </w:t>
      </w:r>
      <w:r>
        <w:rPr>
          <w:rFonts w:ascii="Calibri" w:hAnsi="Calibri"/>
          <w:b/>
          <w:color w:val="0D0D0D" w:themeColor="text1" w:themeTint="F2"/>
          <w:sz w:val="22"/>
          <w:bdr w:val="none" w:sz="0" w:space="0" w:color="auto" w:frame="1"/>
        </w:rPr>
        <w:t>– LD Systems presents the ICOA PRO series. The popular ICOA PA systems have been further developed to include two active full-range coaxial speakers – ICOA PRO 12 A and ICOA PRO 15 A – as well as the active 21″ bass-reflex PA subwoofer ICOA PRO SUB 21 A. With its professional features and high output power, the ICOA PRO series is aimed at ambitious bands, musicians and DJs as well as hire companies and commercial customers looking for a compact, robust and powerful PA sound system. The ICOA PRO series is rounded off with modern connection and control options via Bluetooth 5.1 and the specially developed ICOA PRO app, for use on smartphones and tablets.</w:t>
      </w:r>
    </w:p>
    <w:p w14:paraId="4EE35B28" w14:textId="77777777" w:rsidR="00332377" w:rsidRPr="00332377" w:rsidRDefault="00332377" w:rsidP="00332377">
      <w:pPr>
        <w:rPr>
          <w:rFonts w:ascii="Calibri" w:hAnsi="Calibri" w:cs="Calibri"/>
          <w:b/>
          <w:bCs/>
          <w:color w:val="0D0D0D" w:themeColor="text1" w:themeTint="F2"/>
          <w:sz w:val="22"/>
          <w:szCs w:val="22"/>
          <w:bdr w:val="none" w:sz="0" w:space="0" w:color="auto" w:frame="1"/>
        </w:rPr>
      </w:pPr>
    </w:p>
    <w:p w14:paraId="032CF3E3" w14:textId="58F7CA69" w:rsidR="00332377" w:rsidRPr="00332377" w:rsidRDefault="002C58A0" w:rsidP="00332377">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 xml:space="preserve">While the well-known ICOA series was primarily developed for the MI market, LD Systems also addresses the needs of event technology service providers and dry hire companies with the ICOA PRO. The new Class D power amplifiers have an extremely </w:t>
      </w:r>
      <w:proofErr w:type="gramStart"/>
      <w:r>
        <w:rPr>
          <w:rFonts w:ascii="Calibri" w:hAnsi="Calibri"/>
          <w:color w:val="0D0D0D" w:themeColor="text1" w:themeTint="F2"/>
          <w:sz w:val="22"/>
          <w:bdr w:val="none" w:sz="0" w:space="0" w:color="auto" w:frame="1"/>
        </w:rPr>
        <w:t>high power</w:t>
      </w:r>
      <w:proofErr w:type="gramEnd"/>
      <w:r>
        <w:rPr>
          <w:rFonts w:ascii="Calibri" w:hAnsi="Calibri"/>
          <w:color w:val="0D0D0D" w:themeColor="text1" w:themeTint="F2"/>
          <w:sz w:val="22"/>
          <w:bdr w:val="none" w:sz="0" w:space="0" w:color="auto" w:frame="1"/>
        </w:rPr>
        <w:t xml:space="preserve"> consumption of up to 3000 W peak and offer almost unrivalled performance and application versatility for coaxial systems in their class. Whether as a front-of-house PA, a stage monitor, or permanently installed speakers in bars and clubs, the ICOA PRO series easily covers small to medium-sized concerts and events.</w:t>
      </w:r>
    </w:p>
    <w:p w14:paraId="6E950395"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65B76D34" w14:textId="04A7AC37" w:rsidR="00332377" w:rsidRPr="00332377" w:rsidRDefault="00332377" w:rsidP="00332377">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ICOA PRO 12 A &amp; ICOA PRO 15 A</w:t>
      </w:r>
    </w:p>
    <w:p w14:paraId="48E5613F" w14:textId="27C46123" w:rsidR="00332377" w:rsidRPr="00332377" w:rsidRDefault="00332377" w:rsidP="00332377">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 xml:space="preserve">The ICOA PRO 12 A and ICOA PRO 15 A full-range PA systems are based on a coaxial speaker design featuring a 12″ or 15″ woofer and a 3″ HF driver. A BEM-optimised, rotatable CD horn ensures precise dispersion (90° × 50°). Additional bass reflex ports enable the speakers to reproduce a full-range, even playback down to 50 Hz. The integrated Class D power amplifier delivers 2000 W (ICOA PRO 12 A) or 3000 W (ICOA PRO 15 A) and a maximum level of </w:t>
      </w:r>
      <w:proofErr w:type="gramStart"/>
      <w:r>
        <w:rPr>
          <w:rFonts w:ascii="Calibri" w:hAnsi="Calibri"/>
          <w:color w:val="0D0D0D" w:themeColor="text1" w:themeTint="F2"/>
          <w:sz w:val="22"/>
          <w:bdr w:val="none" w:sz="0" w:space="0" w:color="auto" w:frame="1"/>
        </w:rPr>
        <w:t>133 or 135 dB</w:t>
      </w:r>
      <w:proofErr w:type="gramEnd"/>
      <w:r>
        <w:rPr>
          <w:rFonts w:ascii="Calibri" w:hAnsi="Calibri"/>
          <w:color w:val="0D0D0D" w:themeColor="text1" w:themeTint="F2"/>
          <w:sz w:val="22"/>
          <w:bdr w:val="none" w:sz="0" w:space="0" w:color="auto" w:frame="1"/>
        </w:rPr>
        <w:t> SPL.</w:t>
      </w:r>
    </w:p>
    <w:p w14:paraId="22D0834F"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344A23E0" w14:textId="6DC80C7C" w:rsidR="00332377" w:rsidRPr="00332377" w:rsidRDefault="00332377" w:rsidP="00332377">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 xml:space="preserve">The ICOA PRO 12 A and ICOA PRO 15 A work with a modern </w:t>
      </w:r>
      <w:proofErr w:type="spellStart"/>
      <w:r>
        <w:rPr>
          <w:rFonts w:ascii="Calibri" w:hAnsi="Calibri"/>
          <w:color w:val="0D0D0D" w:themeColor="text1" w:themeTint="F2"/>
          <w:sz w:val="22"/>
          <w:bdr w:val="none" w:sz="0" w:space="0" w:color="auto" w:frame="1"/>
        </w:rPr>
        <w:t>SysCore</w:t>
      </w:r>
      <w:proofErr w:type="spellEnd"/>
      <w:r>
        <w:rPr>
          <w:rFonts w:ascii="Calibri" w:hAnsi="Calibri"/>
          <w:color w:val="0D0D0D" w:themeColor="text1" w:themeTint="F2"/>
          <w:sz w:val="22"/>
          <w:bdr w:val="none" w:sz="0" w:space="0" w:color="auto" w:frame="1"/>
        </w:rPr>
        <w:t> DSP with FIR/IIR filters, which guarantee distortion-free sound even at maximum volume. A parametric 4-band EQ with various pre-programmed system presets is also available, including a low-latency preset for monitoring applications and a cardioid preset for subwoofer setups. The ICOA PRO models can also be delayed and integrated into larger setups using a delay function.</w:t>
      </w:r>
    </w:p>
    <w:p w14:paraId="1B4F085E"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4200B645" w14:textId="2CCEEDF2" w:rsidR="00332377" w:rsidRPr="00332377" w:rsidRDefault="00332377" w:rsidP="00332377">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 xml:space="preserve">The ICOA PRO series has almost the same dimensions as the well-known ICOA series but features a new design based on a robust ABS housing with various rigging and mounting options. The PA speakers can be aligned via the dual-tilt stand mount with a tilt angle of 0° or 5° on a 35-mm speaker pole or mounted on a truss via six M10 flying points or the LD Systems </w:t>
      </w:r>
      <w:proofErr w:type="spellStart"/>
      <w:r>
        <w:rPr>
          <w:rFonts w:ascii="Calibri" w:hAnsi="Calibri"/>
          <w:color w:val="0D0D0D" w:themeColor="text1" w:themeTint="F2"/>
          <w:sz w:val="22"/>
          <w:bdr w:val="none" w:sz="0" w:space="0" w:color="auto" w:frame="1"/>
        </w:rPr>
        <w:t>EasyMount</w:t>
      </w:r>
      <w:proofErr w:type="spellEnd"/>
      <w:r>
        <w:rPr>
          <w:rFonts w:ascii="Calibri" w:hAnsi="Calibri"/>
          <w:color w:val="0D0D0D" w:themeColor="text1" w:themeTint="F2"/>
          <w:sz w:val="22"/>
          <w:bdr w:val="none" w:sz="0" w:space="0" w:color="auto" w:frame="1"/>
        </w:rPr>
        <w:t xml:space="preserve"> bracket. The ICOA PRO models have a newly </w:t>
      </w:r>
      <w:r>
        <w:rPr>
          <w:rFonts w:ascii="Calibri" w:hAnsi="Calibri"/>
          <w:color w:val="0D0D0D" w:themeColor="text1" w:themeTint="F2"/>
          <w:sz w:val="22"/>
          <w:bdr w:val="none" w:sz="0" w:space="0" w:color="auto" w:frame="1"/>
        </w:rPr>
        <w:lastRenderedPageBreak/>
        <w:t>designed control panel on the back, with a 2.4″ colour display and a single controller for intuitive menu navigation.</w:t>
      </w:r>
    </w:p>
    <w:p w14:paraId="305D50C8"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06F0C8B9" w14:textId="34B0D5B4" w:rsidR="00332377" w:rsidRPr="00332377" w:rsidRDefault="00332377" w:rsidP="00332377">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ICOA PRO SUB 21 A</w:t>
      </w:r>
    </w:p>
    <w:p w14:paraId="5E51204C" w14:textId="1AF0E977" w:rsidR="00332377" w:rsidRPr="00332377" w:rsidRDefault="00332377" w:rsidP="00332377">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 xml:space="preserve">The ICOA PRO SUB 21 A is a high-performance bass reflex subwoofer with integrated Class D power amplifier, 3000 W peak power and 136 dB SPL maximum level, which reproduces frequencies down to 29 Hz quickly and precisely with its combination of 21" woofer, 4.5" voice coil and an extremely powerful neodymium magnet. Despite its enormous bass power, it remains surprisingly compact – a 21" sub in an 18" format, combining maximum power with a particularly handy size. Like all models in the series, the ICOA PRO SUB 21 A also features the tried-and-tested </w:t>
      </w:r>
      <w:proofErr w:type="spellStart"/>
      <w:r>
        <w:rPr>
          <w:rFonts w:ascii="Calibri" w:hAnsi="Calibri"/>
          <w:color w:val="0D0D0D" w:themeColor="text1" w:themeTint="F2"/>
          <w:sz w:val="22"/>
          <w:bdr w:val="none" w:sz="0" w:space="0" w:color="auto" w:frame="1"/>
        </w:rPr>
        <w:t>SysCore</w:t>
      </w:r>
      <w:proofErr w:type="spellEnd"/>
      <w:r>
        <w:rPr>
          <w:rFonts w:ascii="Calibri" w:hAnsi="Calibri"/>
          <w:color w:val="0D0D0D" w:themeColor="text1" w:themeTint="F2"/>
          <w:sz w:val="22"/>
          <w:bdr w:val="none" w:sz="0" w:space="0" w:color="auto" w:frame="1"/>
        </w:rPr>
        <w:t> DSP, which enables reliable monitoring of the operating temperature and input voltage in addition to its limiter functions.</w:t>
      </w:r>
    </w:p>
    <w:p w14:paraId="6950DB33"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5DF61A54" w14:textId="77777777" w:rsidR="00332377" w:rsidRPr="00332377" w:rsidRDefault="00332377" w:rsidP="00332377">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Bluetooth &amp; app</w:t>
      </w:r>
    </w:p>
    <w:p w14:paraId="455CEA72" w14:textId="27814B66" w:rsidR="00332377" w:rsidRPr="00332377" w:rsidRDefault="00332377" w:rsidP="00332377">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The ICOA PRO full-range models have an integrated Bluetooth 5.1 connection, which can be used to pair two speakers and operate them wirelessly in true wireless stereo mode. In addition, LD Systems has developed the free ICOA PRO app (iOS/Android) to remotely control up to two satellite speakers and four subwoofers via a smartphone or tablet. The app provides access to the 4-band EQ, delay and volume and allows you to create and load user presets as well as group multiple ICOA PRO speakers together to control them quickly and easily.</w:t>
      </w:r>
    </w:p>
    <w:p w14:paraId="189B00C4" w14:textId="77777777" w:rsidR="00332377" w:rsidRPr="00332377" w:rsidRDefault="00332377" w:rsidP="00332377">
      <w:pPr>
        <w:rPr>
          <w:rFonts w:ascii="Calibri" w:hAnsi="Calibri" w:cs="Calibri"/>
          <w:color w:val="0D0D0D" w:themeColor="text1" w:themeTint="F2"/>
          <w:sz w:val="22"/>
          <w:szCs w:val="22"/>
          <w:bdr w:val="none" w:sz="0" w:space="0" w:color="auto" w:frame="1"/>
        </w:rPr>
      </w:pPr>
    </w:p>
    <w:p w14:paraId="0D792185" w14:textId="1354A61B" w:rsidR="00332377" w:rsidRPr="00332377" w:rsidRDefault="00332377" w:rsidP="00332377">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The LD Systems ICOA PRO models ICOA PRO 12 A and ICOA PRO SUB 21 A are now available. The ICOA PRO 15 A will be available shortly.</w:t>
      </w:r>
    </w:p>
    <w:p w14:paraId="5EC4F708" w14:textId="77777777" w:rsidR="00FA66C7" w:rsidRPr="00FA66C7" w:rsidRDefault="00FA66C7" w:rsidP="00CC419B">
      <w:pPr>
        <w:rPr>
          <w:rFonts w:ascii="Calibri" w:hAnsi="Calibri" w:cs="Calibri"/>
          <w:color w:val="000000" w:themeColor="text1"/>
          <w:sz w:val="22"/>
          <w:szCs w:val="22"/>
        </w:rPr>
      </w:pPr>
    </w:p>
    <w:p w14:paraId="3671C46F" w14:textId="6310BEB7" w:rsidR="003A6419" w:rsidRPr="00627AA8" w:rsidRDefault="00A523EA" w:rsidP="006D2E7A">
      <w:pPr>
        <w:pStyle w:val="KeinLeerraum"/>
        <w:rPr>
          <w:rFonts w:ascii="Calibri" w:hAnsi="Calibri" w:cs="Calibri"/>
          <w:color w:val="000000" w:themeColor="text1"/>
          <w:sz w:val="22"/>
          <w:szCs w:val="22"/>
        </w:rPr>
      </w:pPr>
      <w:r>
        <w:rPr>
          <w:rFonts w:ascii="Calibri" w:hAnsi="Calibri"/>
          <w:sz w:val="22"/>
        </w:rPr>
        <w:t xml:space="preserve">#LDSystems #YourSoundOurMission </w:t>
      </w:r>
      <w:r>
        <w:rPr>
          <w:rFonts w:ascii="Calibri" w:hAnsi="Calibri"/>
          <w:color w:val="0D0D0D" w:themeColor="text1" w:themeTint="F2"/>
          <w:sz w:val="22"/>
        </w:rPr>
        <w:t xml:space="preserve">#ProAudio #EventTech </w:t>
      </w:r>
      <w:r>
        <w:rPr>
          <w:rFonts w:ascii="Calibri" w:hAnsi="Calibri"/>
          <w:color w:val="000000" w:themeColor="text1"/>
          <w:sz w:val="22"/>
        </w:rPr>
        <w:t>#ExperienceEventTechnology</w:t>
      </w:r>
    </w:p>
    <w:p w14:paraId="2BF223E0" w14:textId="77777777" w:rsidR="00A523EA" w:rsidRPr="00627AA8"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627AA8" w:rsidRDefault="006D2E7A" w:rsidP="00E05A29">
      <w:pPr>
        <w:rPr>
          <w:rStyle w:val="Hyperlink"/>
          <w:rFonts w:ascii="Calibri" w:hAnsi="Calibri" w:cs="Calibri"/>
          <w:sz w:val="22"/>
          <w:szCs w:val="22"/>
        </w:rPr>
      </w:pPr>
      <w:r>
        <w:rPr>
          <w:rFonts w:ascii="Calibri" w:hAnsi="Calibri"/>
          <w:b/>
          <w:sz w:val="22"/>
        </w:rPr>
        <w:t xml:space="preserve">Further information: </w:t>
      </w:r>
    </w:p>
    <w:p w14:paraId="69E1E3FD" w14:textId="242CE5A3" w:rsidR="004F3D40" w:rsidRPr="00627AA8" w:rsidRDefault="009E44C9" w:rsidP="004F3D40">
      <w:pPr>
        <w:rPr>
          <w:rStyle w:val="Hyperlink"/>
          <w:rFonts w:ascii="Calibri" w:eastAsia="Arial" w:hAnsi="Calibri" w:cs="Calibri"/>
          <w:sz w:val="22"/>
          <w:szCs w:val="22"/>
        </w:rPr>
      </w:pPr>
      <w:r w:rsidRPr="00243155">
        <w:rPr>
          <w:rFonts w:ascii="Calibri" w:hAnsi="Calibri"/>
          <w:sz w:val="22"/>
        </w:rPr>
        <w:t>ld-systems.com/</w:t>
      </w:r>
      <w:proofErr w:type="spellStart"/>
      <w:r w:rsidRPr="00243155">
        <w:rPr>
          <w:rFonts w:ascii="Calibri" w:hAnsi="Calibri"/>
          <w:sz w:val="22"/>
        </w:rPr>
        <w:t>icoapro</w:t>
      </w:r>
      <w:proofErr w:type="spellEnd"/>
    </w:p>
    <w:p w14:paraId="579C3CBA" w14:textId="77777777" w:rsidR="004F3D40" w:rsidRPr="00627AA8" w:rsidRDefault="004F3D40" w:rsidP="00E05A29">
      <w:pPr>
        <w:rPr>
          <w:rFonts w:ascii="Calibri" w:hAnsi="Calibri" w:cs="Calibri"/>
          <w:b/>
          <w:sz w:val="22"/>
          <w:szCs w:val="22"/>
        </w:rPr>
      </w:pPr>
    </w:p>
    <w:p w14:paraId="00077636" w14:textId="724EFFBE" w:rsidR="004F3D40" w:rsidRPr="00627AA8" w:rsidRDefault="004F3D40" w:rsidP="004F3D40">
      <w:pPr>
        <w:rPr>
          <w:rStyle w:val="Hyperlink"/>
          <w:rFonts w:ascii="Calibri" w:eastAsia="Arial" w:hAnsi="Calibri" w:cs="Calibri"/>
          <w:color w:val="auto"/>
          <w:sz w:val="22"/>
          <w:szCs w:val="22"/>
          <w:u w:val="none"/>
        </w:rPr>
      </w:pPr>
      <w:hyperlink r:id="rId10" w:history="1">
        <w:r>
          <w:rPr>
            <w:rStyle w:val="Hyperlink"/>
            <w:rFonts w:ascii="Calibri" w:hAnsi="Calibri"/>
            <w:sz w:val="22"/>
          </w:rPr>
          <w:t>adamhall.com</w:t>
        </w:r>
      </w:hyperlink>
      <w:r w:rsidRPr="00627AA8">
        <w:rPr>
          <w:rFonts w:ascii="Calibri" w:hAnsi="Calibri"/>
          <w:sz w:val="22"/>
          <w:szCs w:val="22"/>
          <w:u w:val="single"/>
        </w:rPr>
        <w:br/>
      </w:r>
      <w:hyperlink r:id="rId11" w:history="1">
        <w:r>
          <w:rPr>
            <w:rStyle w:val="Hyperlink"/>
            <w:rFonts w:ascii="Calibri" w:hAnsi="Calibri"/>
            <w:sz w:val="22"/>
          </w:rPr>
          <w:t>blog.adamhall.com</w:t>
        </w:r>
      </w:hyperlink>
    </w:p>
    <w:p w14:paraId="08AE74D7" w14:textId="77777777" w:rsidR="00C17F70" w:rsidRPr="00627AA8" w:rsidRDefault="00C17F70" w:rsidP="00E05A29">
      <w:pPr>
        <w:rPr>
          <w:rStyle w:val="Hyperlink"/>
          <w:rFonts w:ascii="Calibri" w:eastAsia="Arial" w:hAnsi="Calibri"/>
          <w:sz w:val="22"/>
        </w:rPr>
      </w:pPr>
    </w:p>
    <w:p w14:paraId="667AB359" w14:textId="77777777" w:rsidR="00E3553A" w:rsidRPr="008A4786" w:rsidRDefault="00E3553A" w:rsidP="00E3553A">
      <w:pPr>
        <w:pStyle w:val="KeinLeerraum"/>
        <w:rPr>
          <w:rFonts w:ascii="Calibri" w:hAnsi="Calibri" w:cs="Calibri"/>
          <w:b/>
          <w:color w:val="808080"/>
          <w:sz w:val="18"/>
        </w:rPr>
      </w:pPr>
      <w:r>
        <w:rPr>
          <w:rFonts w:ascii="Calibri" w:hAnsi="Calibri"/>
          <w:b/>
          <w:color w:val="808080"/>
          <w:sz w:val="18"/>
        </w:rPr>
        <w:t>About the 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The 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sectors, and industrial flight case manufacturers. The company offers a wide range of professional audio and lighting technology as well as stage accessories and flight case hardware under its own brands LD Systems®, Cameo®, Gravity®, Defender®, Palmer® and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w:t>
      </w:r>
      <w:proofErr w:type="gramStart"/>
      <w:r>
        <w:rPr>
          <w:rFonts w:ascii="Calibri" w:hAnsi="Calibri"/>
          <w:color w:val="808080" w:themeColor="background1" w:themeShade="80"/>
          <w:sz w:val="18"/>
        </w:rPr>
        <w:t>a number of</w:t>
      </w:r>
      <w:proofErr w:type="gramEnd"/>
      <w:r>
        <w:rPr>
          <w:rFonts w:ascii="Calibri" w:hAnsi="Calibri"/>
          <w:color w:val="808080" w:themeColor="background1" w:themeShade="80"/>
          <w:sz w:val="18"/>
        </w:rPr>
        <w:t xml:space="preserve"> international awards for innovative product developments and pioneering product design from prestigious institutions such as “Red Dot”, “German Design Award”, and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Industrie Forum Design”. In collaboration with the design agency “Studio F.A. Porsche”, LD Systems® shows the future of pro audio design with the iconic MAUI® P900 column loudspeaker and was recently honoured with the coveted “German Design Award”</w:t>
      </w:r>
      <w:bookmarkEnd w:id="0"/>
      <w:r>
        <w:rPr>
          <w:rFonts w:ascii="Calibri" w:hAnsi="Calibri"/>
          <w:color w:val="808080" w:themeColor="background1" w:themeShade="80"/>
          <w:sz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on the Adam Hall Group can be found online at </w:t>
      </w:r>
      <w:hyperlink r:id="rId12"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8A4786" w:rsidSect="00021A96">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4699D" w14:textId="77777777" w:rsidR="00CB54F2" w:rsidRDefault="00CB54F2" w:rsidP="004330C6">
      <w:r>
        <w:separator/>
      </w:r>
    </w:p>
  </w:endnote>
  <w:endnote w:type="continuationSeparator" w:id="0">
    <w:p w14:paraId="0B8BCDDC" w14:textId="77777777" w:rsidR="00CB54F2" w:rsidRDefault="00CB54F2" w:rsidP="004330C6">
      <w:r>
        <w:continuationSeparator/>
      </w:r>
    </w:p>
  </w:endnote>
  <w:endnote w:type="continuationNotice" w:id="1">
    <w:p w14:paraId="7C3ACE56" w14:textId="77777777" w:rsidR="00CB54F2" w:rsidRDefault="00CB54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22921" w14:textId="77777777" w:rsidR="00CB54F2" w:rsidRDefault="00CB54F2" w:rsidP="004330C6">
      <w:r>
        <w:separator/>
      </w:r>
    </w:p>
  </w:footnote>
  <w:footnote w:type="continuationSeparator" w:id="0">
    <w:p w14:paraId="24E27E3E" w14:textId="77777777" w:rsidR="00CB54F2" w:rsidRDefault="00CB54F2" w:rsidP="004330C6">
      <w:r>
        <w:continuationSeparator/>
      </w:r>
    </w:p>
  </w:footnote>
  <w:footnote w:type="continuationNotice" w:id="1">
    <w:p w14:paraId="68B23677" w14:textId="77777777" w:rsidR="00CB54F2" w:rsidRDefault="00CB54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27D64"/>
    <w:rsid w:val="000310C8"/>
    <w:rsid w:val="00031E80"/>
    <w:rsid w:val="000347EC"/>
    <w:rsid w:val="000374EE"/>
    <w:rsid w:val="00037A80"/>
    <w:rsid w:val="00042DFF"/>
    <w:rsid w:val="000433A7"/>
    <w:rsid w:val="0004348A"/>
    <w:rsid w:val="000442EF"/>
    <w:rsid w:val="00045C04"/>
    <w:rsid w:val="0005069C"/>
    <w:rsid w:val="00055448"/>
    <w:rsid w:val="0005702C"/>
    <w:rsid w:val="000619FA"/>
    <w:rsid w:val="00065525"/>
    <w:rsid w:val="00066B40"/>
    <w:rsid w:val="000818EA"/>
    <w:rsid w:val="00086C2C"/>
    <w:rsid w:val="000915D6"/>
    <w:rsid w:val="00091630"/>
    <w:rsid w:val="00092E57"/>
    <w:rsid w:val="00093AB0"/>
    <w:rsid w:val="00094AE6"/>
    <w:rsid w:val="000A5344"/>
    <w:rsid w:val="000B4CB9"/>
    <w:rsid w:val="000B7E01"/>
    <w:rsid w:val="000C02C5"/>
    <w:rsid w:val="000C2D39"/>
    <w:rsid w:val="000C40FC"/>
    <w:rsid w:val="000C460A"/>
    <w:rsid w:val="000C5BAB"/>
    <w:rsid w:val="000C6A86"/>
    <w:rsid w:val="000D5925"/>
    <w:rsid w:val="000E3EBF"/>
    <w:rsid w:val="000E679A"/>
    <w:rsid w:val="000F0A4E"/>
    <w:rsid w:val="000F474B"/>
    <w:rsid w:val="00103639"/>
    <w:rsid w:val="001040AD"/>
    <w:rsid w:val="00105CBE"/>
    <w:rsid w:val="00111329"/>
    <w:rsid w:val="00112B4D"/>
    <w:rsid w:val="00113115"/>
    <w:rsid w:val="0011623C"/>
    <w:rsid w:val="0011728D"/>
    <w:rsid w:val="00117311"/>
    <w:rsid w:val="00117B88"/>
    <w:rsid w:val="00120233"/>
    <w:rsid w:val="001205C6"/>
    <w:rsid w:val="00121C4D"/>
    <w:rsid w:val="00121ECB"/>
    <w:rsid w:val="00121EEB"/>
    <w:rsid w:val="00124F49"/>
    <w:rsid w:val="00127E30"/>
    <w:rsid w:val="00134EF8"/>
    <w:rsid w:val="00135BAE"/>
    <w:rsid w:val="00136957"/>
    <w:rsid w:val="00144C5D"/>
    <w:rsid w:val="001452D7"/>
    <w:rsid w:val="00145E8F"/>
    <w:rsid w:val="00152521"/>
    <w:rsid w:val="001535EF"/>
    <w:rsid w:val="001543F7"/>
    <w:rsid w:val="00162DF3"/>
    <w:rsid w:val="00164685"/>
    <w:rsid w:val="00166E69"/>
    <w:rsid w:val="00172841"/>
    <w:rsid w:val="00175DBD"/>
    <w:rsid w:val="00184D8B"/>
    <w:rsid w:val="00185DB4"/>
    <w:rsid w:val="00187A09"/>
    <w:rsid w:val="001905C4"/>
    <w:rsid w:val="00190662"/>
    <w:rsid w:val="00197BE9"/>
    <w:rsid w:val="001A1584"/>
    <w:rsid w:val="001A27A0"/>
    <w:rsid w:val="001B0461"/>
    <w:rsid w:val="001B15B5"/>
    <w:rsid w:val="001B7E2C"/>
    <w:rsid w:val="001C15E9"/>
    <w:rsid w:val="001C5825"/>
    <w:rsid w:val="001C5D7F"/>
    <w:rsid w:val="001D3A0C"/>
    <w:rsid w:val="001D6B8D"/>
    <w:rsid w:val="001D6F99"/>
    <w:rsid w:val="001E29E8"/>
    <w:rsid w:val="001E51CC"/>
    <w:rsid w:val="001E7D25"/>
    <w:rsid w:val="001F0E84"/>
    <w:rsid w:val="001F0F33"/>
    <w:rsid w:val="001F5828"/>
    <w:rsid w:val="001F6681"/>
    <w:rsid w:val="002010FB"/>
    <w:rsid w:val="0020235E"/>
    <w:rsid w:val="002034DB"/>
    <w:rsid w:val="00203A56"/>
    <w:rsid w:val="00205109"/>
    <w:rsid w:val="002072E5"/>
    <w:rsid w:val="00207525"/>
    <w:rsid w:val="0020758C"/>
    <w:rsid w:val="002127F4"/>
    <w:rsid w:val="00214A26"/>
    <w:rsid w:val="00215123"/>
    <w:rsid w:val="00215360"/>
    <w:rsid w:val="002171CF"/>
    <w:rsid w:val="002176EA"/>
    <w:rsid w:val="002211B4"/>
    <w:rsid w:val="00223279"/>
    <w:rsid w:val="002276DD"/>
    <w:rsid w:val="00231201"/>
    <w:rsid w:val="002339BA"/>
    <w:rsid w:val="00237A80"/>
    <w:rsid w:val="00243155"/>
    <w:rsid w:val="00243B58"/>
    <w:rsid w:val="0024709A"/>
    <w:rsid w:val="00247B14"/>
    <w:rsid w:val="00247EDB"/>
    <w:rsid w:val="00253C71"/>
    <w:rsid w:val="00253E5A"/>
    <w:rsid w:val="00262160"/>
    <w:rsid w:val="00264A6D"/>
    <w:rsid w:val="00264D9A"/>
    <w:rsid w:val="00265384"/>
    <w:rsid w:val="0027394B"/>
    <w:rsid w:val="00280E05"/>
    <w:rsid w:val="002822E2"/>
    <w:rsid w:val="00282CAE"/>
    <w:rsid w:val="00282CEA"/>
    <w:rsid w:val="00283958"/>
    <w:rsid w:val="00283D6B"/>
    <w:rsid w:val="00285810"/>
    <w:rsid w:val="00293DFF"/>
    <w:rsid w:val="002956B9"/>
    <w:rsid w:val="002A2496"/>
    <w:rsid w:val="002A24B1"/>
    <w:rsid w:val="002A5582"/>
    <w:rsid w:val="002A71BC"/>
    <w:rsid w:val="002B050B"/>
    <w:rsid w:val="002B1920"/>
    <w:rsid w:val="002B2157"/>
    <w:rsid w:val="002B2BC8"/>
    <w:rsid w:val="002B49DF"/>
    <w:rsid w:val="002B520A"/>
    <w:rsid w:val="002B6ABD"/>
    <w:rsid w:val="002C0CC9"/>
    <w:rsid w:val="002C32D6"/>
    <w:rsid w:val="002C3433"/>
    <w:rsid w:val="002C49C9"/>
    <w:rsid w:val="002C58A0"/>
    <w:rsid w:val="002D279A"/>
    <w:rsid w:val="002D3E93"/>
    <w:rsid w:val="002D4A1E"/>
    <w:rsid w:val="002E0FCF"/>
    <w:rsid w:val="002E158A"/>
    <w:rsid w:val="002E7B24"/>
    <w:rsid w:val="002F26D2"/>
    <w:rsid w:val="00301970"/>
    <w:rsid w:val="00302508"/>
    <w:rsid w:val="0030706D"/>
    <w:rsid w:val="00310642"/>
    <w:rsid w:val="00311FA5"/>
    <w:rsid w:val="00317208"/>
    <w:rsid w:val="00326656"/>
    <w:rsid w:val="00327337"/>
    <w:rsid w:val="00332377"/>
    <w:rsid w:val="00334BEA"/>
    <w:rsid w:val="003368D5"/>
    <w:rsid w:val="003376AD"/>
    <w:rsid w:val="00340CFE"/>
    <w:rsid w:val="0034539C"/>
    <w:rsid w:val="003458A7"/>
    <w:rsid w:val="003520A7"/>
    <w:rsid w:val="00354360"/>
    <w:rsid w:val="00355ED4"/>
    <w:rsid w:val="003573C2"/>
    <w:rsid w:val="00362474"/>
    <w:rsid w:val="00362EA8"/>
    <w:rsid w:val="00364209"/>
    <w:rsid w:val="0036758E"/>
    <w:rsid w:val="003716B9"/>
    <w:rsid w:val="00371F2A"/>
    <w:rsid w:val="0037330B"/>
    <w:rsid w:val="0037421A"/>
    <w:rsid w:val="00374348"/>
    <w:rsid w:val="003817D3"/>
    <w:rsid w:val="003834DC"/>
    <w:rsid w:val="003859E6"/>
    <w:rsid w:val="003864D6"/>
    <w:rsid w:val="00386DE8"/>
    <w:rsid w:val="00387F10"/>
    <w:rsid w:val="00391FEB"/>
    <w:rsid w:val="003920A4"/>
    <w:rsid w:val="00393466"/>
    <w:rsid w:val="003A3AA1"/>
    <w:rsid w:val="003A6419"/>
    <w:rsid w:val="003B0DA7"/>
    <w:rsid w:val="003B164A"/>
    <w:rsid w:val="003B227F"/>
    <w:rsid w:val="003B39E1"/>
    <w:rsid w:val="003C3F56"/>
    <w:rsid w:val="003C7650"/>
    <w:rsid w:val="003D4491"/>
    <w:rsid w:val="003D51DC"/>
    <w:rsid w:val="003D7D24"/>
    <w:rsid w:val="003E291B"/>
    <w:rsid w:val="003E4B2D"/>
    <w:rsid w:val="003E5409"/>
    <w:rsid w:val="003E694B"/>
    <w:rsid w:val="003F6959"/>
    <w:rsid w:val="003F7E7D"/>
    <w:rsid w:val="004037C1"/>
    <w:rsid w:val="00411C01"/>
    <w:rsid w:val="00415025"/>
    <w:rsid w:val="0042095F"/>
    <w:rsid w:val="00422766"/>
    <w:rsid w:val="00423486"/>
    <w:rsid w:val="004273B4"/>
    <w:rsid w:val="00432C94"/>
    <w:rsid w:val="004330C6"/>
    <w:rsid w:val="00436349"/>
    <w:rsid w:val="0043686C"/>
    <w:rsid w:val="0043733D"/>
    <w:rsid w:val="00445DF3"/>
    <w:rsid w:val="00447781"/>
    <w:rsid w:val="00447F3A"/>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4A4"/>
    <w:rsid w:val="004B6B8C"/>
    <w:rsid w:val="004C0829"/>
    <w:rsid w:val="004C0B62"/>
    <w:rsid w:val="004C33CB"/>
    <w:rsid w:val="004C3EC2"/>
    <w:rsid w:val="004D54E9"/>
    <w:rsid w:val="004E0C87"/>
    <w:rsid w:val="004E5409"/>
    <w:rsid w:val="004F3D40"/>
    <w:rsid w:val="004F5412"/>
    <w:rsid w:val="004F6E2D"/>
    <w:rsid w:val="005049B9"/>
    <w:rsid w:val="00507E4C"/>
    <w:rsid w:val="00511C7E"/>
    <w:rsid w:val="00512A72"/>
    <w:rsid w:val="00517564"/>
    <w:rsid w:val="005208EC"/>
    <w:rsid w:val="005213E5"/>
    <w:rsid w:val="00526CA6"/>
    <w:rsid w:val="00532A65"/>
    <w:rsid w:val="00541386"/>
    <w:rsid w:val="0054267D"/>
    <w:rsid w:val="00546AE6"/>
    <w:rsid w:val="0055238F"/>
    <w:rsid w:val="00560A19"/>
    <w:rsid w:val="0056150C"/>
    <w:rsid w:val="00563E2E"/>
    <w:rsid w:val="00564647"/>
    <w:rsid w:val="00565566"/>
    <w:rsid w:val="00565832"/>
    <w:rsid w:val="00565E9E"/>
    <w:rsid w:val="00567A8E"/>
    <w:rsid w:val="00570500"/>
    <w:rsid w:val="00572BEF"/>
    <w:rsid w:val="005734B4"/>
    <w:rsid w:val="005744F5"/>
    <w:rsid w:val="00575BE5"/>
    <w:rsid w:val="00576053"/>
    <w:rsid w:val="00576210"/>
    <w:rsid w:val="0057690B"/>
    <w:rsid w:val="00577A2D"/>
    <w:rsid w:val="0058760F"/>
    <w:rsid w:val="005876FE"/>
    <w:rsid w:val="00587895"/>
    <w:rsid w:val="00587CCD"/>
    <w:rsid w:val="005B1B74"/>
    <w:rsid w:val="005B49DD"/>
    <w:rsid w:val="005B7BB6"/>
    <w:rsid w:val="005C0807"/>
    <w:rsid w:val="005C3632"/>
    <w:rsid w:val="005C4968"/>
    <w:rsid w:val="005C4A93"/>
    <w:rsid w:val="005C5DBD"/>
    <w:rsid w:val="005D0CB4"/>
    <w:rsid w:val="005D4010"/>
    <w:rsid w:val="005D45A1"/>
    <w:rsid w:val="005E024D"/>
    <w:rsid w:val="005E081F"/>
    <w:rsid w:val="005E37B4"/>
    <w:rsid w:val="005E4FBE"/>
    <w:rsid w:val="005F0633"/>
    <w:rsid w:val="005F0E7C"/>
    <w:rsid w:val="005F2899"/>
    <w:rsid w:val="005F3FF6"/>
    <w:rsid w:val="005F4BAD"/>
    <w:rsid w:val="00600743"/>
    <w:rsid w:val="006009FE"/>
    <w:rsid w:val="00600E7D"/>
    <w:rsid w:val="00605CC6"/>
    <w:rsid w:val="00610CDC"/>
    <w:rsid w:val="006142F5"/>
    <w:rsid w:val="00625995"/>
    <w:rsid w:val="00627AA8"/>
    <w:rsid w:val="00630316"/>
    <w:rsid w:val="0063132F"/>
    <w:rsid w:val="00631F3A"/>
    <w:rsid w:val="00633CC0"/>
    <w:rsid w:val="006401A4"/>
    <w:rsid w:val="00640BCD"/>
    <w:rsid w:val="00642CF6"/>
    <w:rsid w:val="00645AA1"/>
    <w:rsid w:val="00647C22"/>
    <w:rsid w:val="0065077E"/>
    <w:rsid w:val="00652A61"/>
    <w:rsid w:val="00653E03"/>
    <w:rsid w:val="006621E1"/>
    <w:rsid w:val="0066245C"/>
    <w:rsid w:val="00663002"/>
    <w:rsid w:val="0066481D"/>
    <w:rsid w:val="00671046"/>
    <w:rsid w:val="00677D56"/>
    <w:rsid w:val="006811A8"/>
    <w:rsid w:val="00683F82"/>
    <w:rsid w:val="00691110"/>
    <w:rsid w:val="006A0DA3"/>
    <w:rsid w:val="006A0E8D"/>
    <w:rsid w:val="006A2095"/>
    <w:rsid w:val="006A2793"/>
    <w:rsid w:val="006A4552"/>
    <w:rsid w:val="006A7EAF"/>
    <w:rsid w:val="006B47D1"/>
    <w:rsid w:val="006B56A0"/>
    <w:rsid w:val="006C2544"/>
    <w:rsid w:val="006C2799"/>
    <w:rsid w:val="006C42EE"/>
    <w:rsid w:val="006C45CF"/>
    <w:rsid w:val="006D2E7A"/>
    <w:rsid w:val="006E0629"/>
    <w:rsid w:val="006E2CFE"/>
    <w:rsid w:val="006E651F"/>
    <w:rsid w:val="006E7097"/>
    <w:rsid w:val="006E767C"/>
    <w:rsid w:val="006F06DE"/>
    <w:rsid w:val="006F108D"/>
    <w:rsid w:val="006F7A48"/>
    <w:rsid w:val="007009A4"/>
    <w:rsid w:val="00700CFB"/>
    <w:rsid w:val="0070798D"/>
    <w:rsid w:val="00710883"/>
    <w:rsid w:val="007153F5"/>
    <w:rsid w:val="007159BB"/>
    <w:rsid w:val="00721C7D"/>
    <w:rsid w:val="0072231E"/>
    <w:rsid w:val="00722C64"/>
    <w:rsid w:val="00723BDD"/>
    <w:rsid w:val="0073349D"/>
    <w:rsid w:val="00735620"/>
    <w:rsid w:val="00741C5C"/>
    <w:rsid w:val="007421D7"/>
    <w:rsid w:val="00742876"/>
    <w:rsid w:val="00745291"/>
    <w:rsid w:val="007473EB"/>
    <w:rsid w:val="00750214"/>
    <w:rsid w:val="00753699"/>
    <w:rsid w:val="00760CDF"/>
    <w:rsid w:val="00772A02"/>
    <w:rsid w:val="0077345C"/>
    <w:rsid w:val="00774ED4"/>
    <w:rsid w:val="00775BF5"/>
    <w:rsid w:val="00776DDA"/>
    <w:rsid w:val="00777FCA"/>
    <w:rsid w:val="00780A4D"/>
    <w:rsid w:val="007813BD"/>
    <w:rsid w:val="007835AA"/>
    <w:rsid w:val="00783DE7"/>
    <w:rsid w:val="00784AE9"/>
    <w:rsid w:val="00786582"/>
    <w:rsid w:val="00790D8D"/>
    <w:rsid w:val="00794BD0"/>
    <w:rsid w:val="00795B52"/>
    <w:rsid w:val="007A00F5"/>
    <w:rsid w:val="007A64D1"/>
    <w:rsid w:val="007B0C7C"/>
    <w:rsid w:val="007B1805"/>
    <w:rsid w:val="007B265A"/>
    <w:rsid w:val="007B7219"/>
    <w:rsid w:val="007B7E23"/>
    <w:rsid w:val="007C1C3D"/>
    <w:rsid w:val="007C2056"/>
    <w:rsid w:val="007C398C"/>
    <w:rsid w:val="007C502B"/>
    <w:rsid w:val="007C51E2"/>
    <w:rsid w:val="007C6526"/>
    <w:rsid w:val="007C7643"/>
    <w:rsid w:val="007D3C3F"/>
    <w:rsid w:val="007D7353"/>
    <w:rsid w:val="007D7F23"/>
    <w:rsid w:val="007E04F9"/>
    <w:rsid w:val="007E1869"/>
    <w:rsid w:val="007E4B69"/>
    <w:rsid w:val="007F1BC3"/>
    <w:rsid w:val="007F3035"/>
    <w:rsid w:val="007F7D01"/>
    <w:rsid w:val="0080094D"/>
    <w:rsid w:val="008015C5"/>
    <w:rsid w:val="00801D20"/>
    <w:rsid w:val="00804292"/>
    <w:rsid w:val="00805414"/>
    <w:rsid w:val="00806772"/>
    <w:rsid w:val="008104F2"/>
    <w:rsid w:val="0081537C"/>
    <w:rsid w:val="008154EE"/>
    <w:rsid w:val="008209B3"/>
    <w:rsid w:val="00821AA6"/>
    <w:rsid w:val="00824411"/>
    <w:rsid w:val="00826038"/>
    <w:rsid w:val="008266AB"/>
    <w:rsid w:val="00827FBE"/>
    <w:rsid w:val="00831818"/>
    <w:rsid w:val="00832710"/>
    <w:rsid w:val="00835B97"/>
    <w:rsid w:val="00837D8C"/>
    <w:rsid w:val="00840293"/>
    <w:rsid w:val="008474CD"/>
    <w:rsid w:val="008635C3"/>
    <w:rsid w:val="00865576"/>
    <w:rsid w:val="00870A92"/>
    <w:rsid w:val="00872F41"/>
    <w:rsid w:val="00875A5D"/>
    <w:rsid w:val="00876DB0"/>
    <w:rsid w:val="00880775"/>
    <w:rsid w:val="00884D6B"/>
    <w:rsid w:val="008876E8"/>
    <w:rsid w:val="008958F2"/>
    <w:rsid w:val="008A0CC1"/>
    <w:rsid w:val="008A20D7"/>
    <w:rsid w:val="008A4786"/>
    <w:rsid w:val="008A50E8"/>
    <w:rsid w:val="008B028A"/>
    <w:rsid w:val="008B6530"/>
    <w:rsid w:val="008B7FBC"/>
    <w:rsid w:val="008C5A92"/>
    <w:rsid w:val="008D22AA"/>
    <w:rsid w:val="008D270D"/>
    <w:rsid w:val="008D2969"/>
    <w:rsid w:val="008D5D01"/>
    <w:rsid w:val="008D6450"/>
    <w:rsid w:val="008D652E"/>
    <w:rsid w:val="008E0434"/>
    <w:rsid w:val="008E12E9"/>
    <w:rsid w:val="008E244F"/>
    <w:rsid w:val="008E327B"/>
    <w:rsid w:val="008E59C1"/>
    <w:rsid w:val="008E6B61"/>
    <w:rsid w:val="008F12AC"/>
    <w:rsid w:val="008F2D79"/>
    <w:rsid w:val="008F3AD1"/>
    <w:rsid w:val="008F3E5A"/>
    <w:rsid w:val="008F6AC8"/>
    <w:rsid w:val="00903328"/>
    <w:rsid w:val="009033A7"/>
    <w:rsid w:val="009035A5"/>
    <w:rsid w:val="00904362"/>
    <w:rsid w:val="009043CD"/>
    <w:rsid w:val="00905794"/>
    <w:rsid w:val="00913A6C"/>
    <w:rsid w:val="0091412C"/>
    <w:rsid w:val="00914A6F"/>
    <w:rsid w:val="00916F1C"/>
    <w:rsid w:val="00920BFE"/>
    <w:rsid w:val="0092757C"/>
    <w:rsid w:val="00933D02"/>
    <w:rsid w:val="00940103"/>
    <w:rsid w:val="00940EAA"/>
    <w:rsid w:val="009449DC"/>
    <w:rsid w:val="00947AFA"/>
    <w:rsid w:val="0095102E"/>
    <w:rsid w:val="0095148D"/>
    <w:rsid w:val="00956BAC"/>
    <w:rsid w:val="00956CE1"/>
    <w:rsid w:val="009643EB"/>
    <w:rsid w:val="00964D2F"/>
    <w:rsid w:val="00965D32"/>
    <w:rsid w:val="00971B78"/>
    <w:rsid w:val="0097368B"/>
    <w:rsid w:val="009778CC"/>
    <w:rsid w:val="00981769"/>
    <w:rsid w:val="00983DED"/>
    <w:rsid w:val="00984953"/>
    <w:rsid w:val="00984A15"/>
    <w:rsid w:val="009865C4"/>
    <w:rsid w:val="009958AC"/>
    <w:rsid w:val="00995E3E"/>
    <w:rsid w:val="009A4D2C"/>
    <w:rsid w:val="009B1426"/>
    <w:rsid w:val="009B3152"/>
    <w:rsid w:val="009B56F9"/>
    <w:rsid w:val="009B5B18"/>
    <w:rsid w:val="009C2121"/>
    <w:rsid w:val="009C2FC3"/>
    <w:rsid w:val="009C35FC"/>
    <w:rsid w:val="009C69EC"/>
    <w:rsid w:val="009C78B0"/>
    <w:rsid w:val="009E3A51"/>
    <w:rsid w:val="009E41F8"/>
    <w:rsid w:val="009E423B"/>
    <w:rsid w:val="009E44C9"/>
    <w:rsid w:val="009E4CFE"/>
    <w:rsid w:val="009E56CF"/>
    <w:rsid w:val="009E7449"/>
    <w:rsid w:val="009F0FB4"/>
    <w:rsid w:val="009F251E"/>
    <w:rsid w:val="009F28D1"/>
    <w:rsid w:val="009F3620"/>
    <w:rsid w:val="009F4905"/>
    <w:rsid w:val="00A02001"/>
    <w:rsid w:val="00A04C99"/>
    <w:rsid w:val="00A06A83"/>
    <w:rsid w:val="00A1325D"/>
    <w:rsid w:val="00A14231"/>
    <w:rsid w:val="00A17E32"/>
    <w:rsid w:val="00A17E55"/>
    <w:rsid w:val="00A21CA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759FA"/>
    <w:rsid w:val="00A80D3D"/>
    <w:rsid w:val="00A81D2C"/>
    <w:rsid w:val="00A83F78"/>
    <w:rsid w:val="00A9154B"/>
    <w:rsid w:val="00A926BE"/>
    <w:rsid w:val="00A947D9"/>
    <w:rsid w:val="00A96844"/>
    <w:rsid w:val="00AA02A4"/>
    <w:rsid w:val="00AA7DEA"/>
    <w:rsid w:val="00AB080D"/>
    <w:rsid w:val="00AB20F7"/>
    <w:rsid w:val="00AB2243"/>
    <w:rsid w:val="00AB4CD5"/>
    <w:rsid w:val="00AB70D1"/>
    <w:rsid w:val="00AB714D"/>
    <w:rsid w:val="00AC0AC7"/>
    <w:rsid w:val="00AC1756"/>
    <w:rsid w:val="00AC6A98"/>
    <w:rsid w:val="00AD213E"/>
    <w:rsid w:val="00AD3FE4"/>
    <w:rsid w:val="00AD56FA"/>
    <w:rsid w:val="00AE0BCA"/>
    <w:rsid w:val="00AE17AF"/>
    <w:rsid w:val="00AE50C8"/>
    <w:rsid w:val="00AE7DC6"/>
    <w:rsid w:val="00AF3681"/>
    <w:rsid w:val="00AF5808"/>
    <w:rsid w:val="00AF5B54"/>
    <w:rsid w:val="00AF613A"/>
    <w:rsid w:val="00AF6B32"/>
    <w:rsid w:val="00B01B1B"/>
    <w:rsid w:val="00B02624"/>
    <w:rsid w:val="00B03123"/>
    <w:rsid w:val="00B0476D"/>
    <w:rsid w:val="00B05AE5"/>
    <w:rsid w:val="00B1016E"/>
    <w:rsid w:val="00B13524"/>
    <w:rsid w:val="00B23B42"/>
    <w:rsid w:val="00B32946"/>
    <w:rsid w:val="00B33379"/>
    <w:rsid w:val="00B3693A"/>
    <w:rsid w:val="00B42287"/>
    <w:rsid w:val="00B42DDB"/>
    <w:rsid w:val="00B43B48"/>
    <w:rsid w:val="00B43B74"/>
    <w:rsid w:val="00B45F52"/>
    <w:rsid w:val="00B50A23"/>
    <w:rsid w:val="00B51C51"/>
    <w:rsid w:val="00B5561E"/>
    <w:rsid w:val="00B5762E"/>
    <w:rsid w:val="00B60431"/>
    <w:rsid w:val="00B65320"/>
    <w:rsid w:val="00B66CBC"/>
    <w:rsid w:val="00B67F35"/>
    <w:rsid w:val="00B712D5"/>
    <w:rsid w:val="00B74DAC"/>
    <w:rsid w:val="00B76096"/>
    <w:rsid w:val="00B83505"/>
    <w:rsid w:val="00B85A1B"/>
    <w:rsid w:val="00B87AC6"/>
    <w:rsid w:val="00B943F0"/>
    <w:rsid w:val="00B95272"/>
    <w:rsid w:val="00B97CF5"/>
    <w:rsid w:val="00BA6FAC"/>
    <w:rsid w:val="00BA750F"/>
    <w:rsid w:val="00BA761B"/>
    <w:rsid w:val="00BC2C84"/>
    <w:rsid w:val="00BC4B5A"/>
    <w:rsid w:val="00BD18F0"/>
    <w:rsid w:val="00BD290A"/>
    <w:rsid w:val="00BD2BBB"/>
    <w:rsid w:val="00BD44DC"/>
    <w:rsid w:val="00BD53E0"/>
    <w:rsid w:val="00BF0090"/>
    <w:rsid w:val="00C028A4"/>
    <w:rsid w:val="00C047B0"/>
    <w:rsid w:val="00C070F9"/>
    <w:rsid w:val="00C1680C"/>
    <w:rsid w:val="00C17F70"/>
    <w:rsid w:val="00C2102F"/>
    <w:rsid w:val="00C25136"/>
    <w:rsid w:val="00C3010F"/>
    <w:rsid w:val="00C328A4"/>
    <w:rsid w:val="00C34EC8"/>
    <w:rsid w:val="00C3535E"/>
    <w:rsid w:val="00C428E1"/>
    <w:rsid w:val="00C432CE"/>
    <w:rsid w:val="00C45280"/>
    <w:rsid w:val="00C45AEB"/>
    <w:rsid w:val="00C4796C"/>
    <w:rsid w:val="00C47DE7"/>
    <w:rsid w:val="00C568C5"/>
    <w:rsid w:val="00C5701E"/>
    <w:rsid w:val="00C60612"/>
    <w:rsid w:val="00C66F10"/>
    <w:rsid w:val="00C718F3"/>
    <w:rsid w:val="00C73F0D"/>
    <w:rsid w:val="00C75511"/>
    <w:rsid w:val="00C77231"/>
    <w:rsid w:val="00C77975"/>
    <w:rsid w:val="00C7798D"/>
    <w:rsid w:val="00C81614"/>
    <w:rsid w:val="00C859C5"/>
    <w:rsid w:val="00C85C87"/>
    <w:rsid w:val="00C86DA4"/>
    <w:rsid w:val="00C87824"/>
    <w:rsid w:val="00C949AB"/>
    <w:rsid w:val="00C949D2"/>
    <w:rsid w:val="00CA04B3"/>
    <w:rsid w:val="00CA11F1"/>
    <w:rsid w:val="00CB3E46"/>
    <w:rsid w:val="00CB3FDF"/>
    <w:rsid w:val="00CB54F2"/>
    <w:rsid w:val="00CB5540"/>
    <w:rsid w:val="00CB6217"/>
    <w:rsid w:val="00CB6BB4"/>
    <w:rsid w:val="00CB6C44"/>
    <w:rsid w:val="00CC419B"/>
    <w:rsid w:val="00CC4FA9"/>
    <w:rsid w:val="00CD167B"/>
    <w:rsid w:val="00CD3EA8"/>
    <w:rsid w:val="00CD75D0"/>
    <w:rsid w:val="00CD7F18"/>
    <w:rsid w:val="00CE28E2"/>
    <w:rsid w:val="00CE5003"/>
    <w:rsid w:val="00CF2B04"/>
    <w:rsid w:val="00CF3409"/>
    <w:rsid w:val="00CF368D"/>
    <w:rsid w:val="00D00355"/>
    <w:rsid w:val="00D04E3A"/>
    <w:rsid w:val="00D05CC6"/>
    <w:rsid w:val="00D068CD"/>
    <w:rsid w:val="00D1147D"/>
    <w:rsid w:val="00D12378"/>
    <w:rsid w:val="00D13049"/>
    <w:rsid w:val="00D13494"/>
    <w:rsid w:val="00D1525D"/>
    <w:rsid w:val="00D178AD"/>
    <w:rsid w:val="00D20244"/>
    <w:rsid w:val="00D221CA"/>
    <w:rsid w:val="00D25962"/>
    <w:rsid w:val="00D3054C"/>
    <w:rsid w:val="00D36541"/>
    <w:rsid w:val="00D36F86"/>
    <w:rsid w:val="00D37A0E"/>
    <w:rsid w:val="00D37E7B"/>
    <w:rsid w:val="00D43F01"/>
    <w:rsid w:val="00D45AF7"/>
    <w:rsid w:val="00D50FF0"/>
    <w:rsid w:val="00D52D14"/>
    <w:rsid w:val="00D54A41"/>
    <w:rsid w:val="00D60883"/>
    <w:rsid w:val="00D60CED"/>
    <w:rsid w:val="00D6204A"/>
    <w:rsid w:val="00D715E2"/>
    <w:rsid w:val="00D725A2"/>
    <w:rsid w:val="00D7514C"/>
    <w:rsid w:val="00D82686"/>
    <w:rsid w:val="00D87DE6"/>
    <w:rsid w:val="00D90B71"/>
    <w:rsid w:val="00D90F15"/>
    <w:rsid w:val="00D915C1"/>
    <w:rsid w:val="00D93288"/>
    <w:rsid w:val="00D93FE2"/>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063E"/>
    <w:rsid w:val="00DF129F"/>
    <w:rsid w:val="00DF1DCE"/>
    <w:rsid w:val="00DF7668"/>
    <w:rsid w:val="00E05A29"/>
    <w:rsid w:val="00E05A89"/>
    <w:rsid w:val="00E06A56"/>
    <w:rsid w:val="00E1081B"/>
    <w:rsid w:val="00E111CF"/>
    <w:rsid w:val="00E11A14"/>
    <w:rsid w:val="00E12EB4"/>
    <w:rsid w:val="00E1435A"/>
    <w:rsid w:val="00E1626C"/>
    <w:rsid w:val="00E209D4"/>
    <w:rsid w:val="00E22AAF"/>
    <w:rsid w:val="00E24D88"/>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ACA"/>
    <w:rsid w:val="00E94C2E"/>
    <w:rsid w:val="00E9699A"/>
    <w:rsid w:val="00EA107B"/>
    <w:rsid w:val="00EA1913"/>
    <w:rsid w:val="00EB372F"/>
    <w:rsid w:val="00EB4FE9"/>
    <w:rsid w:val="00EB7DE7"/>
    <w:rsid w:val="00EC5E6B"/>
    <w:rsid w:val="00EC7FA3"/>
    <w:rsid w:val="00ED117B"/>
    <w:rsid w:val="00ED2329"/>
    <w:rsid w:val="00ED5FC7"/>
    <w:rsid w:val="00EE0A6D"/>
    <w:rsid w:val="00EE0F8A"/>
    <w:rsid w:val="00EF18B8"/>
    <w:rsid w:val="00EF78D6"/>
    <w:rsid w:val="00F00F40"/>
    <w:rsid w:val="00F020BE"/>
    <w:rsid w:val="00F03713"/>
    <w:rsid w:val="00F10AE8"/>
    <w:rsid w:val="00F1313D"/>
    <w:rsid w:val="00F14855"/>
    <w:rsid w:val="00F20970"/>
    <w:rsid w:val="00F21E77"/>
    <w:rsid w:val="00F22EA0"/>
    <w:rsid w:val="00F22FA9"/>
    <w:rsid w:val="00F27082"/>
    <w:rsid w:val="00F3522D"/>
    <w:rsid w:val="00F35425"/>
    <w:rsid w:val="00F36D0D"/>
    <w:rsid w:val="00F40FC9"/>
    <w:rsid w:val="00F4178D"/>
    <w:rsid w:val="00F43EA8"/>
    <w:rsid w:val="00F46090"/>
    <w:rsid w:val="00F5035A"/>
    <w:rsid w:val="00F54C7F"/>
    <w:rsid w:val="00F57AD8"/>
    <w:rsid w:val="00F61F09"/>
    <w:rsid w:val="00F62431"/>
    <w:rsid w:val="00F65349"/>
    <w:rsid w:val="00F76A2C"/>
    <w:rsid w:val="00F80043"/>
    <w:rsid w:val="00F840B6"/>
    <w:rsid w:val="00F85366"/>
    <w:rsid w:val="00F8772E"/>
    <w:rsid w:val="00F8784C"/>
    <w:rsid w:val="00F92B31"/>
    <w:rsid w:val="00F9352C"/>
    <w:rsid w:val="00F9640B"/>
    <w:rsid w:val="00FA0750"/>
    <w:rsid w:val="00FA0EA2"/>
    <w:rsid w:val="00FA21A8"/>
    <w:rsid w:val="00FA5790"/>
    <w:rsid w:val="00FA66C7"/>
    <w:rsid w:val="00FB01E6"/>
    <w:rsid w:val="00FB09DA"/>
    <w:rsid w:val="00FB796E"/>
    <w:rsid w:val="00FC2346"/>
    <w:rsid w:val="00FC505E"/>
    <w:rsid w:val="00FC51BC"/>
    <w:rsid w:val="00FD162B"/>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28913025">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51145915">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de-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log.adamhal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adamhal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11A92C-9036-4987-A0E8-379DCDFB7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D50A1D-1E49-4598-8707-4E9ADE07908E}">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EB68DDFB-E748-4201-8006-CDC90E5C63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823</Words>
  <Characters>5192</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61</cp:revision>
  <cp:lastPrinted>2019-01-10T17:28:00Z</cp:lastPrinted>
  <dcterms:created xsi:type="dcterms:W3CDTF">2024-02-29T11:01:00Z</dcterms:created>
  <dcterms:modified xsi:type="dcterms:W3CDTF">2025-04-07T17:34:00Z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