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34CB357A" w14:textId="77777777" w:rsidR="00D42829" w:rsidRDefault="00D42829" w:rsidP="00D8130C">
      <w:pPr>
        <w:rPr>
          <w:rFonts w:ascii="Arial" w:hAnsi="Arial"/>
          <w:b/>
          <w:color w:val="000000" w:themeColor="text1"/>
          <w:sz w:val="28"/>
          <w:bdr w:val="none" w:sz="0" w:space="0" w:color="auto" w:frame="1"/>
        </w:rPr>
      </w:pPr>
    </w:p>
    <w:p w14:paraId="78D78F49" w14:textId="77777777" w:rsidR="009D3181" w:rsidRPr="005741A1" w:rsidRDefault="009D3181" w:rsidP="009D3181">
      <w:pPr>
        <w:rPr>
          <w:rFonts w:ascii="Calibri" w:hAnsi="Calibri" w:cs="Calibri"/>
          <w:b/>
          <w:bCs/>
          <w:sz w:val="22"/>
          <w:szCs w:val="22"/>
        </w:rPr>
      </w:pPr>
    </w:p>
    <w:p w14:paraId="00A0E7D9" w14:textId="470E7947" w:rsidR="009D3181" w:rsidRPr="009125D9" w:rsidRDefault="004B71A0" w:rsidP="009D3181">
      <w:pPr>
        <w:rPr>
          <w:rFonts w:ascii="Calibri" w:hAnsi="Calibri" w:cs="Calibri"/>
          <w:b/>
          <w:bCs/>
          <w:color w:val="000000" w:themeColor="text1"/>
          <w:sz w:val="44"/>
          <w:szCs w:val="44"/>
        </w:rPr>
      </w:pPr>
      <w:r>
        <w:rPr>
          <w:rFonts w:ascii="Calibri" w:hAnsi="Calibri" w:cs="Calibri"/>
          <w:b/>
          <w:bCs/>
          <w:color w:val="000000" w:themeColor="text1"/>
          <w:sz w:val="44"/>
          <w:szCs w:val="44"/>
        </w:rPr>
        <w:t>Das Highlight</w:t>
      </w:r>
      <w:r w:rsidR="009D3181" w:rsidRPr="009125D9">
        <w:rPr>
          <w:rFonts w:ascii="Calibri" w:hAnsi="Calibri" w:cs="Calibri"/>
          <w:b/>
          <w:bCs/>
          <w:color w:val="000000" w:themeColor="text1"/>
          <w:sz w:val="44"/>
          <w:szCs w:val="44"/>
        </w:rPr>
        <w:t xml:space="preserve"> </w:t>
      </w:r>
      <w:r>
        <w:rPr>
          <w:rFonts w:ascii="Calibri" w:hAnsi="Calibri" w:cs="Calibri"/>
          <w:b/>
          <w:bCs/>
          <w:color w:val="000000" w:themeColor="text1"/>
          <w:sz w:val="44"/>
          <w:szCs w:val="44"/>
        </w:rPr>
        <w:t xml:space="preserve">des Jahres </w:t>
      </w:r>
      <w:r w:rsidR="009D3181" w:rsidRPr="009125D9">
        <w:rPr>
          <w:rFonts w:ascii="Calibri" w:hAnsi="Calibri" w:cs="Calibri"/>
          <w:b/>
          <w:bCs/>
          <w:color w:val="000000" w:themeColor="text1"/>
          <w:sz w:val="44"/>
          <w:szCs w:val="44"/>
        </w:rPr>
        <w:t>– Donny Montell verschiebt die Grenzen mit Cameo</w:t>
      </w:r>
    </w:p>
    <w:p w14:paraId="431A91E4" w14:textId="77777777" w:rsidR="00581FF8" w:rsidRPr="00581FF8" w:rsidRDefault="00581FF8" w:rsidP="00581FF8">
      <w:pPr>
        <w:rPr>
          <w:rFonts w:ascii="Calibri" w:hAnsi="Calibri" w:cs="Calibri"/>
          <w:b/>
          <w:bCs/>
          <w:color w:val="000000" w:themeColor="text1"/>
          <w:sz w:val="44"/>
          <w:szCs w:val="44"/>
        </w:rPr>
      </w:pPr>
    </w:p>
    <w:p w14:paraId="489DC48E" w14:textId="44C58D07" w:rsidR="00F1079F" w:rsidRPr="009125D9" w:rsidRDefault="00581FF8" w:rsidP="00F1079F">
      <w:pPr>
        <w:rPr>
          <w:rFonts w:ascii="Calibri" w:hAnsi="Calibri" w:cs="Calibri"/>
          <w:color w:val="000000" w:themeColor="text1"/>
          <w:sz w:val="22"/>
          <w:szCs w:val="22"/>
        </w:rPr>
      </w:pPr>
      <w:r w:rsidRPr="00581FF8">
        <w:rPr>
          <w:rFonts w:ascii="Calibri" w:hAnsi="Calibri" w:cs="Calibri"/>
          <w:b/>
          <w:bCs/>
          <w:sz w:val="22"/>
          <w:szCs w:val="22"/>
        </w:rPr>
        <w:t xml:space="preserve">Neu-Anspach, </w:t>
      </w:r>
      <w:r w:rsidRPr="00720535">
        <w:rPr>
          <w:rFonts w:ascii="Calibri" w:hAnsi="Calibri" w:cs="Calibri"/>
          <w:b/>
          <w:bCs/>
          <w:sz w:val="22"/>
          <w:szCs w:val="22"/>
        </w:rPr>
        <w:t xml:space="preserve">Deutschland – </w:t>
      </w:r>
      <w:r w:rsidR="00ED3B77">
        <w:rPr>
          <w:rFonts w:ascii="Calibri" w:hAnsi="Calibri" w:cs="Calibri"/>
          <w:b/>
          <w:bCs/>
          <w:sz w:val="22"/>
          <w:szCs w:val="22"/>
        </w:rPr>
        <w:t>04</w:t>
      </w:r>
      <w:r w:rsidRPr="00720535">
        <w:rPr>
          <w:rFonts w:ascii="Calibri" w:hAnsi="Calibri" w:cs="Calibri"/>
          <w:b/>
          <w:bCs/>
          <w:sz w:val="22"/>
          <w:szCs w:val="22"/>
        </w:rPr>
        <w:t xml:space="preserve">. </w:t>
      </w:r>
      <w:r w:rsidR="00640650" w:rsidRPr="00720535">
        <w:rPr>
          <w:rFonts w:ascii="Calibri" w:hAnsi="Calibri" w:cs="Calibri"/>
          <w:b/>
          <w:bCs/>
          <w:sz w:val="22"/>
          <w:szCs w:val="22"/>
        </w:rPr>
        <w:t>April</w:t>
      </w:r>
      <w:r w:rsidRPr="00720535">
        <w:rPr>
          <w:rFonts w:ascii="Calibri" w:hAnsi="Calibri" w:cs="Calibri"/>
          <w:b/>
          <w:bCs/>
          <w:sz w:val="22"/>
          <w:szCs w:val="22"/>
        </w:rPr>
        <w:t xml:space="preserve"> 202</w:t>
      </w:r>
      <w:r w:rsidR="00640650" w:rsidRPr="00720535">
        <w:rPr>
          <w:rFonts w:ascii="Calibri" w:hAnsi="Calibri" w:cs="Calibri"/>
          <w:b/>
          <w:bCs/>
          <w:sz w:val="22"/>
          <w:szCs w:val="22"/>
        </w:rPr>
        <w:t>5</w:t>
      </w:r>
      <w:r w:rsidRPr="00720535">
        <w:rPr>
          <w:rFonts w:ascii="Calibri" w:hAnsi="Calibri" w:cs="Calibri"/>
          <w:b/>
          <w:bCs/>
          <w:sz w:val="22"/>
          <w:szCs w:val="22"/>
        </w:rPr>
        <w:t xml:space="preserve"> –</w:t>
      </w:r>
      <w:r w:rsidRPr="00581FF8">
        <w:rPr>
          <w:rFonts w:ascii="Calibri" w:hAnsi="Calibri" w:cs="Calibri"/>
          <w:b/>
          <w:bCs/>
          <w:sz w:val="22"/>
          <w:szCs w:val="22"/>
        </w:rPr>
        <w:t xml:space="preserve"> </w:t>
      </w:r>
      <w:r w:rsidR="008064D3">
        <w:rPr>
          <w:rFonts w:ascii="Calibri" w:hAnsi="Calibri" w:cs="Calibri"/>
          <w:b/>
          <w:bCs/>
          <w:sz w:val="22"/>
          <w:szCs w:val="22"/>
        </w:rPr>
        <w:t>Der litauische Pop-Superstar Donny Montell verfolgt ein besonderes Live-Konzept: Er spielt jedes Jahr nur eine große Show.</w:t>
      </w:r>
      <w:r w:rsidR="008064D3" w:rsidRPr="003E1F6C">
        <w:rPr>
          <w:rFonts w:ascii="Calibri" w:hAnsi="Calibri" w:cs="Calibri"/>
          <w:b/>
          <w:bCs/>
          <w:sz w:val="22"/>
          <w:szCs w:val="22"/>
        </w:rPr>
        <w:t xml:space="preserve"> </w:t>
      </w:r>
      <w:r w:rsidR="008064D3" w:rsidRPr="003E1F6C">
        <w:rPr>
          <w:rFonts w:ascii="Calibri" w:hAnsi="Calibri" w:cs="Calibri"/>
          <w:b/>
          <w:bCs/>
          <w:color w:val="000000" w:themeColor="text1"/>
          <w:sz w:val="22"/>
          <w:szCs w:val="22"/>
        </w:rPr>
        <w:t xml:space="preserve">Nach „2057“ (2022) und „360“ (2023) wählte </w:t>
      </w:r>
      <w:r w:rsidR="001C4A46" w:rsidRPr="003E1F6C">
        <w:rPr>
          <w:rFonts w:ascii="Calibri" w:hAnsi="Calibri" w:cs="Calibri"/>
          <w:b/>
          <w:bCs/>
          <w:color w:val="000000" w:themeColor="text1"/>
          <w:sz w:val="22"/>
          <w:szCs w:val="22"/>
        </w:rPr>
        <w:t>Montell</w:t>
      </w:r>
      <w:r w:rsidR="008064D3" w:rsidRPr="003E1F6C">
        <w:rPr>
          <w:rFonts w:ascii="Calibri" w:hAnsi="Calibri" w:cs="Calibri"/>
          <w:b/>
          <w:bCs/>
          <w:color w:val="000000" w:themeColor="text1"/>
          <w:sz w:val="22"/>
          <w:szCs w:val="22"/>
        </w:rPr>
        <w:t xml:space="preserve"> für seine 2024er Produktion</w:t>
      </w:r>
      <w:r w:rsidR="00A7649F" w:rsidRPr="003E1F6C">
        <w:rPr>
          <w:rFonts w:ascii="Calibri" w:hAnsi="Calibri" w:cs="Calibri"/>
          <w:b/>
          <w:bCs/>
          <w:color w:val="000000" w:themeColor="text1"/>
          <w:sz w:val="22"/>
          <w:szCs w:val="22"/>
        </w:rPr>
        <w:t xml:space="preserve"> erneut die Žalgiris Arena</w:t>
      </w:r>
      <w:r w:rsidR="008064D3" w:rsidRPr="003E1F6C">
        <w:rPr>
          <w:rFonts w:ascii="Calibri" w:hAnsi="Calibri" w:cs="Calibri"/>
          <w:b/>
          <w:bCs/>
          <w:color w:val="000000" w:themeColor="text1"/>
          <w:sz w:val="22"/>
          <w:szCs w:val="22"/>
        </w:rPr>
        <w:t xml:space="preserve"> </w:t>
      </w:r>
      <w:r w:rsidR="001C4A46" w:rsidRPr="003E1F6C">
        <w:rPr>
          <w:rFonts w:ascii="Calibri" w:hAnsi="Calibri" w:cs="Calibri"/>
          <w:b/>
          <w:bCs/>
          <w:color w:val="000000" w:themeColor="text1"/>
          <w:sz w:val="22"/>
          <w:szCs w:val="22"/>
        </w:rPr>
        <w:t>in</w:t>
      </w:r>
      <w:r w:rsidR="008064D3" w:rsidRPr="003E1F6C">
        <w:rPr>
          <w:rFonts w:ascii="Calibri" w:hAnsi="Calibri" w:cs="Calibri"/>
          <w:b/>
          <w:bCs/>
          <w:color w:val="000000" w:themeColor="text1"/>
          <w:sz w:val="22"/>
          <w:szCs w:val="22"/>
        </w:rPr>
        <w:t xml:space="preserve"> Kaunas, Litauen</w:t>
      </w:r>
      <w:r w:rsidR="00F1079F" w:rsidRPr="003E1F6C">
        <w:rPr>
          <w:rFonts w:ascii="Calibri" w:hAnsi="Calibri" w:cs="Calibri"/>
          <w:b/>
          <w:bCs/>
          <w:color w:val="000000" w:themeColor="text1"/>
          <w:sz w:val="22"/>
          <w:szCs w:val="22"/>
        </w:rPr>
        <w:t>, um</w:t>
      </w:r>
      <w:r w:rsidR="008064D3" w:rsidRPr="003E1F6C">
        <w:rPr>
          <w:rFonts w:ascii="Calibri" w:hAnsi="Calibri" w:cs="Calibri"/>
          <w:b/>
          <w:bCs/>
          <w:color w:val="000000" w:themeColor="text1"/>
          <w:sz w:val="22"/>
          <w:szCs w:val="22"/>
        </w:rPr>
        <w:t xml:space="preserve"> </w:t>
      </w:r>
      <w:r w:rsidR="00F1079F" w:rsidRPr="003E1F6C">
        <w:rPr>
          <w:rFonts w:ascii="Calibri" w:hAnsi="Calibri" w:cs="Calibri"/>
          <w:b/>
          <w:bCs/>
          <w:color w:val="000000" w:themeColor="text1"/>
          <w:sz w:val="22"/>
          <w:szCs w:val="22"/>
        </w:rPr>
        <w:t>den</w:t>
      </w:r>
      <w:r w:rsidR="00CC0C5F" w:rsidRPr="003E1F6C">
        <w:rPr>
          <w:rFonts w:ascii="Calibri" w:hAnsi="Calibri" w:cs="Calibri"/>
          <w:b/>
          <w:bCs/>
          <w:color w:val="000000" w:themeColor="text1"/>
          <w:sz w:val="22"/>
          <w:szCs w:val="22"/>
        </w:rPr>
        <w:t xml:space="preserve"> rund </w:t>
      </w:r>
      <w:r w:rsidR="008064D3" w:rsidRPr="003E1F6C">
        <w:rPr>
          <w:rFonts w:ascii="Calibri" w:hAnsi="Calibri" w:cs="Calibri"/>
          <w:b/>
          <w:bCs/>
          <w:color w:val="000000" w:themeColor="text1"/>
          <w:sz w:val="22"/>
          <w:szCs w:val="22"/>
        </w:rPr>
        <w:t xml:space="preserve">10.000 Zuschauern </w:t>
      </w:r>
      <w:r w:rsidR="00F1079F" w:rsidRPr="003E1F6C">
        <w:rPr>
          <w:rFonts w:ascii="Calibri" w:hAnsi="Calibri" w:cs="Calibri"/>
          <w:b/>
          <w:bCs/>
          <w:color w:val="000000" w:themeColor="text1"/>
          <w:sz w:val="22"/>
          <w:szCs w:val="22"/>
        </w:rPr>
        <w:t>ein außergewöhnliche</w:t>
      </w:r>
      <w:r w:rsidR="00A33E71">
        <w:rPr>
          <w:rFonts w:ascii="Calibri" w:hAnsi="Calibri" w:cs="Calibri"/>
          <w:b/>
          <w:bCs/>
          <w:color w:val="000000" w:themeColor="text1"/>
          <w:sz w:val="22"/>
          <w:szCs w:val="22"/>
        </w:rPr>
        <w:t>s</w:t>
      </w:r>
      <w:r w:rsidR="00F1079F" w:rsidRPr="003E1F6C">
        <w:rPr>
          <w:rFonts w:ascii="Calibri" w:hAnsi="Calibri" w:cs="Calibri"/>
          <w:b/>
          <w:bCs/>
          <w:color w:val="000000" w:themeColor="text1"/>
          <w:sz w:val="22"/>
          <w:szCs w:val="22"/>
        </w:rPr>
        <w:t xml:space="preserve"> </w:t>
      </w:r>
      <w:r w:rsidR="00A33E71">
        <w:rPr>
          <w:rFonts w:ascii="Calibri" w:hAnsi="Calibri" w:cs="Calibri"/>
          <w:b/>
          <w:bCs/>
          <w:color w:val="000000" w:themeColor="text1"/>
          <w:sz w:val="22"/>
          <w:szCs w:val="22"/>
        </w:rPr>
        <w:t>Konzerterlebnis</w:t>
      </w:r>
      <w:r w:rsidR="00F1079F" w:rsidRPr="003E1F6C">
        <w:rPr>
          <w:rFonts w:ascii="Calibri" w:hAnsi="Calibri" w:cs="Calibri"/>
          <w:b/>
          <w:bCs/>
          <w:color w:val="000000" w:themeColor="text1"/>
          <w:sz w:val="22"/>
          <w:szCs w:val="22"/>
        </w:rPr>
        <w:t xml:space="preserve"> zu bieten. Erneut mit dabei waren </w:t>
      </w:r>
      <w:r w:rsidR="003E1F6C" w:rsidRPr="003E1F6C">
        <w:rPr>
          <w:rFonts w:ascii="Calibri" w:hAnsi="Calibri" w:cs="Calibri"/>
          <w:b/>
          <w:bCs/>
          <w:color w:val="000000" w:themeColor="text1"/>
          <w:sz w:val="22"/>
          <w:szCs w:val="22"/>
        </w:rPr>
        <w:t xml:space="preserve">auch </w:t>
      </w:r>
      <w:r w:rsidR="00F1079F" w:rsidRPr="003E1F6C">
        <w:rPr>
          <w:rFonts w:ascii="Calibri" w:hAnsi="Calibri" w:cs="Calibri"/>
          <w:b/>
          <w:bCs/>
          <w:color w:val="000000" w:themeColor="text1"/>
          <w:sz w:val="22"/>
          <w:szCs w:val="22"/>
        </w:rPr>
        <w:t>Baltic Production Service als technische</w:t>
      </w:r>
      <w:r w:rsidR="003E1F6C" w:rsidRPr="003E1F6C">
        <w:rPr>
          <w:rFonts w:ascii="Calibri" w:hAnsi="Calibri" w:cs="Calibri"/>
          <w:b/>
          <w:bCs/>
          <w:color w:val="000000" w:themeColor="text1"/>
          <w:sz w:val="22"/>
          <w:szCs w:val="22"/>
        </w:rPr>
        <w:t>r</w:t>
      </w:r>
      <w:r w:rsidR="00F1079F" w:rsidRPr="003E1F6C">
        <w:rPr>
          <w:rFonts w:ascii="Calibri" w:hAnsi="Calibri" w:cs="Calibri"/>
          <w:b/>
          <w:bCs/>
          <w:color w:val="000000" w:themeColor="text1"/>
          <w:sz w:val="22"/>
          <w:szCs w:val="22"/>
        </w:rPr>
        <w:t xml:space="preserve"> Gesamtdienstleister sowie Marfa Lights, die </w:t>
      </w:r>
      <w:r w:rsidR="003E1F6C" w:rsidRPr="003E1F6C">
        <w:rPr>
          <w:rFonts w:ascii="Calibri" w:hAnsi="Calibri" w:cs="Calibri"/>
          <w:b/>
          <w:bCs/>
          <w:color w:val="000000" w:themeColor="text1"/>
          <w:sz w:val="22"/>
          <w:szCs w:val="22"/>
        </w:rPr>
        <w:t>für das</w:t>
      </w:r>
      <w:r w:rsidR="00F1079F" w:rsidRPr="003E1F6C">
        <w:rPr>
          <w:rFonts w:ascii="Calibri" w:hAnsi="Calibri" w:cs="Calibri"/>
          <w:b/>
          <w:bCs/>
          <w:color w:val="000000" w:themeColor="text1"/>
          <w:sz w:val="22"/>
          <w:szCs w:val="22"/>
        </w:rPr>
        <w:t xml:space="preserve"> Stage-, Video- und Lichtdesign</w:t>
      </w:r>
      <w:r w:rsidR="003E1F6C" w:rsidRPr="003E1F6C">
        <w:rPr>
          <w:rFonts w:ascii="Calibri" w:hAnsi="Calibri" w:cs="Calibri"/>
          <w:b/>
          <w:bCs/>
          <w:color w:val="000000" w:themeColor="text1"/>
          <w:sz w:val="22"/>
          <w:szCs w:val="22"/>
        </w:rPr>
        <w:t xml:space="preserve"> verantwortlich zeichneten</w:t>
      </w:r>
      <w:r w:rsidR="00F1079F" w:rsidRPr="003E1F6C">
        <w:rPr>
          <w:rFonts w:ascii="Calibri" w:hAnsi="Calibri" w:cs="Calibri"/>
          <w:b/>
          <w:bCs/>
          <w:color w:val="000000" w:themeColor="text1"/>
          <w:sz w:val="22"/>
          <w:szCs w:val="22"/>
        </w:rPr>
        <w:t xml:space="preserve"> und</w:t>
      </w:r>
      <w:r w:rsidR="003E1F6C" w:rsidRPr="003E1F6C">
        <w:rPr>
          <w:rFonts w:ascii="Calibri" w:hAnsi="Calibri" w:cs="Calibri"/>
          <w:b/>
          <w:bCs/>
          <w:color w:val="000000" w:themeColor="text1"/>
          <w:sz w:val="22"/>
          <w:szCs w:val="22"/>
        </w:rPr>
        <w:t xml:space="preserve"> auf</w:t>
      </w:r>
      <w:r w:rsidR="00F1079F" w:rsidRPr="003E1F6C">
        <w:rPr>
          <w:rFonts w:ascii="Calibri" w:hAnsi="Calibri" w:cs="Calibri"/>
          <w:b/>
          <w:bCs/>
          <w:color w:val="000000" w:themeColor="text1"/>
          <w:sz w:val="22"/>
          <w:szCs w:val="22"/>
        </w:rPr>
        <w:t xml:space="preserve"> 350 Scheinwerfer von Cameo</w:t>
      </w:r>
      <w:r w:rsidR="003E1F6C" w:rsidRPr="003E1F6C">
        <w:rPr>
          <w:rFonts w:ascii="Calibri" w:hAnsi="Calibri" w:cs="Calibri"/>
          <w:b/>
          <w:bCs/>
          <w:color w:val="000000" w:themeColor="text1"/>
          <w:sz w:val="22"/>
          <w:szCs w:val="22"/>
        </w:rPr>
        <w:t xml:space="preserve"> setzten.</w:t>
      </w:r>
    </w:p>
    <w:p w14:paraId="72A03AF7" w14:textId="77777777" w:rsidR="005C543C" w:rsidRDefault="005C543C" w:rsidP="00581FF8">
      <w:pPr>
        <w:rPr>
          <w:rFonts w:ascii="Calibri" w:hAnsi="Calibri" w:cs="Calibri"/>
          <w:b/>
          <w:bCs/>
          <w:sz w:val="22"/>
          <w:szCs w:val="22"/>
        </w:rPr>
      </w:pPr>
    </w:p>
    <w:p w14:paraId="7381271C" w14:textId="085DF147" w:rsidR="00CC0C5F" w:rsidRPr="009125D9" w:rsidRDefault="00CC0C5F" w:rsidP="00CC0C5F">
      <w:pPr>
        <w:rPr>
          <w:rFonts w:ascii="Calibri" w:hAnsi="Calibri" w:cs="Calibri"/>
          <w:color w:val="000000" w:themeColor="text1"/>
          <w:sz w:val="22"/>
          <w:szCs w:val="22"/>
        </w:rPr>
      </w:pPr>
      <w:r w:rsidRPr="009125D9">
        <w:rPr>
          <w:rFonts w:ascii="Calibri" w:hAnsi="Calibri" w:cs="Calibri"/>
          <w:color w:val="000000" w:themeColor="text1"/>
          <w:sz w:val="22"/>
          <w:szCs w:val="22"/>
        </w:rPr>
        <w:t xml:space="preserve">Marfa Lights und Baltic Production Service </w:t>
      </w:r>
      <w:r w:rsidR="004C72F8">
        <w:rPr>
          <w:rFonts w:ascii="Calibri" w:hAnsi="Calibri" w:cs="Calibri"/>
          <w:color w:val="000000" w:themeColor="text1"/>
          <w:sz w:val="22"/>
          <w:szCs w:val="22"/>
        </w:rPr>
        <w:t xml:space="preserve">kreierten </w:t>
      </w:r>
      <w:r w:rsidRPr="009125D9">
        <w:rPr>
          <w:rFonts w:ascii="Calibri" w:hAnsi="Calibri" w:cs="Calibri"/>
          <w:color w:val="000000" w:themeColor="text1"/>
          <w:sz w:val="22"/>
          <w:szCs w:val="22"/>
        </w:rPr>
        <w:t>ein mehrstufiges Bühnendesign, das riesige LED-Flächen, ausgefeilte Visuals und ein vielfältiges Lichtsetup miteinander kombinierte, um Tiefe auf mehreren Bühnenebenen zu erzeugen. „Wir haben die visuellen Elemente auf der Bühne in mehreren Ebenen arrangiert, um eine immersive Umgebung zu schaffen</w:t>
      </w:r>
      <w:r w:rsidR="004C72F8">
        <w:rPr>
          <w:rFonts w:ascii="Calibri" w:hAnsi="Calibri" w:cs="Calibri"/>
          <w:color w:val="000000" w:themeColor="text1"/>
          <w:sz w:val="22"/>
          <w:szCs w:val="22"/>
        </w:rPr>
        <w:t xml:space="preserve">“, erläutert </w:t>
      </w:r>
      <w:r w:rsidR="004C72F8">
        <w:rPr>
          <w:rFonts w:ascii="Calibri" w:hAnsi="Calibri"/>
          <w:color w:val="000000" w:themeColor="text1"/>
          <w:sz w:val="22"/>
          <w:szCs w:val="22"/>
        </w:rPr>
        <w:t>Andrius Stasiulis</w:t>
      </w:r>
      <w:r w:rsidR="004C72F8">
        <w:rPr>
          <w:rFonts w:ascii="Calibri" w:hAnsi="Calibri"/>
          <w:color w:val="000000" w:themeColor="text1"/>
          <w:sz w:val="22"/>
        </w:rPr>
        <w:t xml:space="preserve"> </w:t>
      </w:r>
      <w:r w:rsidR="004C72F8" w:rsidRPr="009125D9">
        <w:rPr>
          <w:rFonts w:ascii="Calibri" w:hAnsi="Calibri" w:cs="Calibri"/>
          <w:color w:val="000000" w:themeColor="text1"/>
          <w:sz w:val="22"/>
          <w:szCs w:val="22"/>
        </w:rPr>
        <w:t>von Marfa Lights</w:t>
      </w:r>
      <w:r w:rsidR="004C72F8">
        <w:rPr>
          <w:rFonts w:ascii="Calibri" w:hAnsi="Calibri" w:cs="Calibri"/>
          <w:color w:val="000000" w:themeColor="text1"/>
          <w:sz w:val="22"/>
          <w:szCs w:val="22"/>
        </w:rPr>
        <w:t>.</w:t>
      </w:r>
      <w:r w:rsidRPr="009125D9">
        <w:rPr>
          <w:rFonts w:ascii="Calibri" w:hAnsi="Calibri" w:cs="Calibri"/>
          <w:color w:val="000000" w:themeColor="text1"/>
          <w:sz w:val="22"/>
          <w:szCs w:val="22"/>
        </w:rPr>
        <w:t xml:space="preserve"> </w:t>
      </w:r>
      <w:r w:rsidR="004C72F8">
        <w:rPr>
          <w:rFonts w:ascii="Calibri" w:hAnsi="Calibri" w:cs="Calibri"/>
          <w:color w:val="000000" w:themeColor="text1"/>
          <w:sz w:val="22"/>
          <w:szCs w:val="22"/>
        </w:rPr>
        <w:t>„E</w:t>
      </w:r>
      <w:r w:rsidRPr="009125D9">
        <w:rPr>
          <w:rFonts w:ascii="Calibri" w:hAnsi="Calibri" w:cs="Calibri"/>
          <w:color w:val="000000" w:themeColor="text1"/>
          <w:sz w:val="22"/>
          <w:szCs w:val="22"/>
        </w:rPr>
        <w:t>in großer LED-Screen im Hintergrund, davor die Musiker, dann ein transparenter LED-Screen, davor Donny Montell inklusive Tänzerinnen</w:t>
      </w:r>
      <w:r w:rsidR="004C72F8">
        <w:rPr>
          <w:rFonts w:ascii="Calibri" w:hAnsi="Calibri" w:cs="Calibri"/>
          <w:color w:val="000000" w:themeColor="text1"/>
          <w:sz w:val="22"/>
          <w:szCs w:val="22"/>
        </w:rPr>
        <w:t xml:space="preserve"> und Tänzern</w:t>
      </w:r>
      <w:r w:rsidRPr="009125D9">
        <w:rPr>
          <w:rFonts w:ascii="Calibri" w:hAnsi="Calibri" w:cs="Calibri"/>
          <w:color w:val="000000" w:themeColor="text1"/>
          <w:sz w:val="22"/>
          <w:szCs w:val="22"/>
        </w:rPr>
        <w:t xml:space="preserve"> sowie, als vorderste Ebene, das Zusammenspiel aus Lichtdesign und Publikum.“</w:t>
      </w:r>
    </w:p>
    <w:p w14:paraId="3B90C750" w14:textId="77777777" w:rsidR="00581FF8" w:rsidRDefault="00581FF8" w:rsidP="00D8130C">
      <w:pPr>
        <w:rPr>
          <w:rFonts w:ascii="Calibri" w:hAnsi="Calibri" w:cs="Calibri"/>
          <w:color w:val="000000" w:themeColor="text1"/>
          <w:sz w:val="22"/>
          <w:szCs w:val="22"/>
        </w:rPr>
      </w:pPr>
    </w:p>
    <w:p w14:paraId="32DF8D9F" w14:textId="77777777" w:rsidR="000A0FC3" w:rsidRPr="009125D9" w:rsidRDefault="000A0FC3" w:rsidP="000A0FC3">
      <w:pPr>
        <w:rPr>
          <w:rFonts w:ascii="Calibri" w:hAnsi="Calibri" w:cs="Calibri"/>
          <w:b/>
          <w:bCs/>
          <w:color w:val="000000" w:themeColor="text1"/>
          <w:sz w:val="22"/>
          <w:szCs w:val="22"/>
        </w:rPr>
      </w:pPr>
      <w:r w:rsidRPr="009125D9">
        <w:rPr>
          <w:rFonts w:ascii="Calibri" w:hAnsi="Calibri" w:cs="Calibri"/>
          <w:b/>
          <w:bCs/>
          <w:color w:val="000000" w:themeColor="text1"/>
          <w:sz w:val="22"/>
          <w:szCs w:val="22"/>
        </w:rPr>
        <w:t>Lange PIXBAR-Lines</w:t>
      </w:r>
    </w:p>
    <w:p w14:paraId="4E6AADCB" w14:textId="73D01DF4" w:rsidR="00143274" w:rsidRPr="009125D9" w:rsidRDefault="00A311A9" w:rsidP="00143274">
      <w:pPr>
        <w:rPr>
          <w:rFonts w:ascii="Calibri" w:hAnsi="Calibri" w:cs="Calibri"/>
          <w:color w:val="000000" w:themeColor="text1"/>
          <w:sz w:val="22"/>
          <w:szCs w:val="22"/>
        </w:rPr>
      </w:pPr>
      <w:r>
        <w:rPr>
          <w:rFonts w:ascii="Calibri" w:hAnsi="Calibri"/>
          <w:color w:val="000000" w:themeColor="text1"/>
          <w:sz w:val="22"/>
          <w:szCs w:val="22"/>
        </w:rPr>
        <w:t>Marfa Lights posit</w:t>
      </w:r>
      <w:r w:rsidR="000A0FC3">
        <w:rPr>
          <w:rFonts w:ascii="Calibri" w:hAnsi="Calibri"/>
          <w:color w:val="000000" w:themeColor="text1"/>
          <w:sz w:val="22"/>
          <w:szCs w:val="22"/>
        </w:rPr>
        <w:t>ionierte</w:t>
      </w:r>
      <w:r>
        <w:rPr>
          <w:rFonts w:ascii="Calibri" w:hAnsi="Calibri"/>
          <w:color w:val="000000" w:themeColor="text1"/>
          <w:sz w:val="22"/>
          <w:szCs w:val="22"/>
        </w:rPr>
        <w:t xml:space="preserve"> </w:t>
      </w:r>
      <w:r w:rsidR="00143274" w:rsidRPr="009125D9">
        <w:rPr>
          <w:rFonts w:ascii="Calibri" w:hAnsi="Calibri" w:cs="Calibri"/>
          <w:color w:val="000000" w:themeColor="text1"/>
          <w:sz w:val="22"/>
          <w:szCs w:val="22"/>
        </w:rPr>
        <w:t xml:space="preserve">die </w:t>
      </w:r>
      <w:r>
        <w:rPr>
          <w:rFonts w:ascii="Calibri" w:hAnsi="Calibri" w:cs="Calibri"/>
          <w:color w:val="000000" w:themeColor="text1"/>
          <w:sz w:val="22"/>
          <w:szCs w:val="22"/>
        </w:rPr>
        <w:t>Scheinwerfer</w:t>
      </w:r>
      <w:r w:rsidR="00143274" w:rsidRPr="009125D9">
        <w:rPr>
          <w:rFonts w:ascii="Calibri" w:hAnsi="Calibri" w:cs="Calibri"/>
          <w:color w:val="000000" w:themeColor="text1"/>
          <w:sz w:val="22"/>
          <w:szCs w:val="22"/>
        </w:rPr>
        <w:t xml:space="preserve"> an strategischen Punkten, um die Tiefe des Bühnendesigns zu betonen und den visuellen Impact </w:t>
      </w:r>
      <w:r w:rsidR="000A0FC3">
        <w:rPr>
          <w:rFonts w:ascii="Calibri" w:hAnsi="Calibri" w:cs="Calibri"/>
          <w:color w:val="000000" w:themeColor="text1"/>
          <w:sz w:val="22"/>
          <w:szCs w:val="22"/>
        </w:rPr>
        <w:t xml:space="preserve">der Show </w:t>
      </w:r>
      <w:r w:rsidR="00143274" w:rsidRPr="009125D9">
        <w:rPr>
          <w:rFonts w:ascii="Calibri" w:hAnsi="Calibri" w:cs="Calibri"/>
          <w:color w:val="000000" w:themeColor="text1"/>
          <w:sz w:val="22"/>
          <w:szCs w:val="22"/>
        </w:rPr>
        <w:t xml:space="preserve">zu </w:t>
      </w:r>
      <w:r w:rsidR="000A0FC3">
        <w:rPr>
          <w:rFonts w:ascii="Calibri" w:hAnsi="Calibri" w:cs="Calibri"/>
          <w:color w:val="000000" w:themeColor="text1"/>
          <w:sz w:val="22"/>
          <w:szCs w:val="22"/>
        </w:rPr>
        <w:t>kraftvoll</w:t>
      </w:r>
      <w:r w:rsidR="00143274" w:rsidRPr="009125D9">
        <w:rPr>
          <w:rFonts w:ascii="Calibri" w:hAnsi="Calibri" w:cs="Calibri"/>
          <w:color w:val="000000" w:themeColor="text1"/>
          <w:sz w:val="22"/>
          <w:szCs w:val="22"/>
        </w:rPr>
        <w:t xml:space="preserve"> wie möglich zu gestalten. So arrangierte </w:t>
      </w:r>
      <w:r w:rsidR="000A0FC3">
        <w:rPr>
          <w:rFonts w:ascii="Calibri" w:hAnsi="Calibri" w:cs="Calibri"/>
          <w:color w:val="000000" w:themeColor="text1"/>
          <w:sz w:val="22"/>
          <w:szCs w:val="22"/>
        </w:rPr>
        <w:t xml:space="preserve">das Team </w:t>
      </w:r>
      <w:r w:rsidR="00143274" w:rsidRPr="009125D9">
        <w:rPr>
          <w:rFonts w:ascii="Calibri" w:hAnsi="Calibri" w:cs="Calibri"/>
          <w:color w:val="000000" w:themeColor="text1"/>
          <w:sz w:val="22"/>
          <w:szCs w:val="22"/>
        </w:rPr>
        <w:t xml:space="preserve">insgesamt 90 Cameo PIXBAR SMD IP G2 SMD-LED Bars unter anderem zu zwei 40 Meter langen, durchgehenden horizontalen Lichtlinien über die gesamte Breite der Bühne, um dieser mit Chase- und Pixel-Mapping-Effekten synchron zum Videocontent noch mehr Struktur und Tiefe zu verleihen. „Die PIXBARs gehörten zu den zentralen visuellen Komponenten der Show und haben uns mit ihrer Kombination aus technischer Präzision und kreativen Möglichkeiten mehr als überzeugt“, kommentiert </w:t>
      </w:r>
      <w:r w:rsidR="00143274">
        <w:rPr>
          <w:rFonts w:ascii="Calibri" w:hAnsi="Calibri"/>
          <w:color w:val="000000" w:themeColor="text1"/>
          <w:sz w:val="22"/>
          <w:szCs w:val="22"/>
        </w:rPr>
        <w:t>Andrius Stasiulis</w:t>
      </w:r>
      <w:r w:rsidR="00143274" w:rsidRPr="009125D9">
        <w:rPr>
          <w:rFonts w:ascii="Calibri" w:hAnsi="Calibri" w:cs="Calibri"/>
          <w:color w:val="000000" w:themeColor="text1"/>
          <w:sz w:val="22"/>
          <w:szCs w:val="22"/>
        </w:rPr>
        <w:t>.</w:t>
      </w:r>
    </w:p>
    <w:p w14:paraId="3C52C55F" w14:textId="77777777" w:rsidR="00143274" w:rsidRDefault="00143274" w:rsidP="00D8130C">
      <w:pPr>
        <w:rPr>
          <w:rFonts w:ascii="Calibri" w:hAnsi="Calibri" w:cs="Calibri"/>
          <w:color w:val="000000" w:themeColor="text1"/>
          <w:sz w:val="22"/>
          <w:szCs w:val="22"/>
        </w:rPr>
      </w:pPr>
    </w:p>
    <w:p w14:paraId="45184969" w14:textId="77777777" w:rsidR="00B52B5B" w:rsidRPr="009125D9" w:rsidRDefault="00B52B5B" w:rsidP="00B52B5B">
      <w:pPr>
        <w:rPr>
          <w:rFonts w:ascii="Calibri" w:hAnsi="Calibri" w:cs="Calibri"/>
          <w:color w:val="000000" w:themeColor="text1"/>
          <w:sz w:val="22"/>
          <w:szCs w:val="22"/>
        </w:rPr>
      </w:pPr>
      <w:r w:rsidRPr="009125D9">
        <w:rPr>
          <w:rFonts w:ascii="Calibri" w:hAnsi="Calibri" w:cs="Calibri"/>
          <w:color w:val="000000" w:themeColor="text1"/>
          <w:sz w:val="22"/>
          <w:szCs w:val="22"/>
        </w:rPr>
        <w:t>Ein weiteres auffälliges Element bildeten die OPUS H5 Beam-Spot-Wash Hybrid Moving Heads. Diese waren zu beiden Seiten der Bühne in einer großen Grid-Formation angeordnet und rahmten das Set mit symmetrischen Lichtakzenten, dynamischen Beam-Fahrten und scharfen Übergängen zwischen einzelnen Lichtstimmungen. Die OTOS B5 Beam Moving Heads fungierten als eine Art „Brücke“ zwischen Bühne und Publikum. Mit ihrem enormen Lichtoutput und flexiblen Beam-Winkeln füllten die OTOS B5 die Žalgiris Arena mit kraftvollen Beams und sorgten zudem dafür, dass selbst dunklere Farbepaletten von allen Zuschauerbereichen aus gut sichtbar waren. Abgerundet werden die Cameo Moving Lights im Lichtdesign von Marfa Lights durch acht OPUS X PROFILE, die als leistungsstarke und präzise Seitenlichter zum Einsatz kamen, um einzelne Performer oder Objekte auf der Bühne isoliert hervorzuheben.</w:t>
      </w:r>
    </w:p>
    <w:p w14:paraId="0AB7AA31" w14:textId="77777777" w:rsidR="00B52B5B" w:rsidRDefault="00B52B5B" w:rsidP="00B52B5B">
      <w:pPr>
        <w:rPr>
          <w:rFonts w:ascii="Calibri" w:hAnsi="Calibri" w:cs="Calibri"/>
          <w:color w:val="000000" w:themeColor="text1"/>
          <w:sz w:val="22"/>
          <w:szCs w:val="22"/>
        </w:rPr>
      </w:pPr>
    </w:p>
    <w:p w14:paraId="0A5B65F5" w14:textId="77777777" w:rsidR="00ED3B77" w:rsidRDefault="00ED3B77" w:rsidP="00B52B5B">
      <w:pPr>
        <w:rPr>
          <w:rFonts w:ascii="Calibri" w:hAnsi="Calibri" w:cs="Calibri"/>
          <w:b/>
          <w:bCs/>
          <w:color w:val="000000" w:themeColor="text1"/>
          <w:sz w:val="22"/>
          <w:szCs w:val="22"/>
        </w:rPr>
      </w:pPr>
    </w:p>
    <w:p w14:paraId="51BEAE43" w14:textId="69C01E68" w:rsidR="00B52B5B" w:rsidRPr="009125D9" w:rsidRDefault="00B52B5B" w:rsidP="00B52B5B">
      <w:pPr>
        <w:rPr>
          <w:rFonts w:ascii="Calibri" w:hAnsi="Calibri" w:cs="Calibri"/>
          <w:b/>
          <w:bCs/>
          <w:color w:val="000000" w:themeColor="text1"/>
          <w:sz w:val="22"/>
          <w:szCs w:val="22"/>
        </w:rPr>
      </w:pPr>
      <w:r w:rsidRPr="009125D9">
        <w:rPr>
          <w:rFonts w:ascii="Calibri" w:hAnsi="Calibri" w:cs="Calibri"/>
          <w:b/>
          <w:bCs/>
          <w:color w:val="000000" w:themeColor="text1"/>
          <w:sz w:val="22"/>
          <w:szCs w:val="22"/>
        </w:rPr>
        <w:lastRenderedPageBreak/>
        <w:t>3D-Erlebnis</w:t>
      </w:r>
    </w:p>
    <w:p w14:paraId="1B301B88" w14:textId="77777777" w:rsidR="00B52B5B" w:rsidRPr="009125D9" w:rsidRDefault="00B52B5B" w:rsidP="00B52B5B">
      <w:pPr>
        <w:rPr>
          <w:rFonts w:ascii="Calibri" w:hAnsi="Calibri" w:cs="Calibri"/>
          <w:color w:val="000000" w:themeColor="text1"/>
          <w:sz w:val="22"/>
          <w:szCs w:val="22"/>
        </w:rPr>
      </w:pPr>
      <w:r w:rsidRPr="009125D9">
        <w:rPr>
          <w:rFonts w:ascii="Calibri" w:hAnsi="Calibri" w:cs="Calibri"/>
          <w:color w:val="000000" w:themeColor="text1"/>
          <w:sz w:val="22"/>
          <w:szCs w:val="22"/>
        </w:rPr>
        <w:t xml:space="preserve">Den größten Beitrag zur Sichtbarkeit und Ausleuchtung der Bühne leisteten jedoch die ZENIT W600 und W300 LED Wash Lights, die in einer kastenförmigen Struktur oberhalb der Bühne angeordnet waren. „In Kombination mit dem ultrabreiten LED-Bildschirm verwandelten die ZENIT W600 und ZENIT W300 das gesamte Set in ein dreidimensionales Erlebnis“, so </w:t>
      </w:r>
      <w:r>
        <w:rPr>
          <w:rFonts w:ascii="Calibri" w:hAnsi="Calibri"/>
          <w:color w:val="000000" w:themeColor="text1"/>
          <w:sz w:val="22"/>
          <w:szCs w:val="22"/>
        </w:rPr>
        <w:t>Andrius Stasiulis</w:t>
      </w:r>
      <w:r w:rsidRPr="009125D9">
        <w:rPr>
          <w:rFonts w:ascii="Calibri" w:hAnsi="Calibri" w:cs="Calibri"/>
          <w:color w:val="000000" w:themeColor="text1"/>
          <w:sz w:val="22"/>
          <w:szCs w:val="22"/>
        </w:rPr>
        <w:t>. „Es fühlte sich an, als würde die Bühne in das Publikum hineinragen und nahtlos mit dem Saal verschmelzen.“ Zur Inszenierung des zentralen Catwalks platzierte Marfa Lights zudem 24 ZENIT W600 SMD an den Seiten des Bühnenstegs, die im Full-Pixel-Modus betrieben wurden, um flexibel auf die Bühnenvisuals und Publikumsbeleuchtung abgestimmt zu werden.</w:t>
      </w:r>
    </w:p>
    <w:p w14:paraId="23797821" w14:textId="77777777" w:rsidR="004C72F8" w:rsidRPr="003846D7" w:rsidRDefault="004C72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lang w:val="en-US"/>
        </w:rPr>
      </w:pPr>
      <w:r w:rsidRPr="003846D7">
        <w:rPr>
          <w:rFonts w:ascii="Calibri" w:hAnsi="Calibri" w:cs="Calibri"/>
          <w:color w:val="000000" w:themeColor="text1"/>
          <w:sz w:val="22"/>
          <w:szCs w:val="22"/>
          <w:lang w:val="en-US"/>
        </w:rPr>
        <w:t>#Cameo #ForLumenBeings</w:t>
      </w:r>
      <w:r w:rsidRPr="00581FF8">
        <w:rPr>
          <w:rFonts w:ascii="Calibri" w:hAnsi="Calibri" w:cs="Calibri"/>
          <w:color w:val="000000" w:themeColor="text1"/>
          <w:sz w:val="22"/>
          <w:szCs w:val="22"/>
          <w:lang w:val="en-US"/>
        </w:rPr>
        <w:t xml:space="preserve">  #EventTech  #ExperienceEventTechnology</w:t>
      </w:r>
    </w:p>
    <w:p w14:paraId="4F8A2131" w14:textId="77777777" w:rsidR="00D8130C" w:rsidRPr="00581FF8" w:rsidRDefault="00D8130C" w:rsidP="00D8130C">
      <w:pPr>
        <w:rPr>
          <w:rFonts w:ascii="Calibri" w:hAnsi="Calibri" w:cs="Calibri"/>
          <w:b/>
          <w:bCs/>
          <w:sz w:val="22"/>
          <w:szCs w:val="22"/>
          <w:lang w:val="en-US"/>
        </w:rPr>
      </w:pPr>
    </w:p>
    <w:p w14:paraId="01283AC8" w14:textId="77777777" w:rsidR="00D8130C" w:rsidRPr="000F055E" w:rsidRDefault="00D8130C" w:rsidP="00D8130C">
      <w:pPr>
        <w:rPr>
          <w:rFonts w:ascii="Calibri" w:hAnsi="Calibri" w:cs="Calibri"/>
          <w:b/>
          <w:sz w:val="22"/>
          <w:szCs w:val="22"/>
          <w:lang w:val="en-US"/>
        </w:rPr>
      </w:pPr>
      <w:r w:rsidRPr="000F055E">
        <w:rPr>
          <w:rFonts w:ascii="Calibri" w:hAnsi="Calibri" w:cs="Calibri"/>
          <w:b/>
          <w:sz w:val="22"/>
          <w:szCs w:val="22"/>
          <w:lang w:val="en-US"/>
        </w:rPr>
        <w:t>Weitere Informationen:</w:t>
      </w:r>
    </w:p>
    <w:p w14:paraId="2FD5E60F" w14:textId="77777777" w:rsidR="00282015" w:rsidRPr="00ED3B77" w:rsidRDefault="00ED3B77" w:rsidP="00282015">
      <w:pPr>
        <w:suppressAutoHyphens/>
        <w:rPr>
          <w:rFonts w:ascii="Calibri" w:hAnsi="Calibri" w:cs="Calibri"/>
          <w:sz w:val="22"/>
          <w:szCs w:val="22"/>
          <w:lang w:val="en-US"/>
        </w:rPr>
      </w:pPr>
      <w:hyperlink r:id="rId7" w:history="1">
        <w:r w:rsidR="00282015" w:rsidRPr="00ED3B77">
          <w:rPr>
            <w:rStyle w:val="Hyperlink"/>
            <w:rFonts w:ascii="Calibri" w:hAnsi="Calibri" w:cs="Calibri"/>
            <w:sz w:val="22"/>
            <w:szCs w:val="22"/>
            <w:lang w:val="en-US"/>
          </w:rPr>
          <w:t>donnymontell.com</w:t>
        </w:r>
      </w:hyperlink>
    </w:p>
    <w:p w14:paraId="3BE79023" w14:textId="77777777" w:rsidR="00282015" w:rsidRPr="004A7400" w:rsidRDefault="00ED3B77" w:rsidP="00282015">
      <w:pPr>
        <w:suppressAutoHyphens/>
        <w:rPr>
          <w:rFonts w:ascii="Calibri" w:hAnsi="Calibri" w:cs="Calibri"/>
          <w:sz w:val="22"/>
          <w:szCs w:val="22"/>
          <w:lang w:val="en-US"/>
        </w:rPr>
      </w:pPr>
      <w:hyperlink r:id="rId8" w:history="1">
        <w:r w:rsidR="00282015" w:rsidRPr="004A7400">
          <w:rPr>
            <w:rStyle w:val="Hyperlink"/>
            <w:rFonts w:ascii="Calibri" w:hAnsi="Calibri" w:cs="Calibri"/>
            <w:sz w:val="22"/>
            <w:szCs w:val="22"/>
            <w:lang w:val="en-US"/>
          </w:rPr>
          <w:t>marfa-lights.com</w:t>
        </w:r>
      </w:hyperlink>
    </w:p>
    <w:p w14:paraId="3D915B84" w14:textId="77777777" w:rsidR="00282015" w:rsidRPr="004A7400" w:rsidRDefault="00ED3B77" w:rsidP="00282015">
      <w:pPr>
        <w:suppressAutoHyphens/>
        <w:rPr>
          <w:rFonts w:ascii="Calibri" w:hAnsi="Calibri" w:cs="Calibri"/>
          <w:sz w:val="22"/>
          <w:szCs w:val="22"/>
          <w:lang w:val="en-US"/>
        </w:rPr>
      </w:pPr>
      <w:hyperlink r:id="rId9" w:history="1">
        <w:proofErr w:type="spellStart"/>
        <w:r w:rsidR="00282015" w:rsidRPr="004A7400">
          <w:rPr>
            <w:rStyle w:val="Hyperlink"/>
            <w:rFonts w:ascii="Calibri" w:hAnsi="Calibri" w:cs="Calibri"/>
            <w:sz w:val="22"/>
            <w:szCs w:val="22"/>
            <w:lang w:val="en-US"/>
          </w:rPr>
          <w:t>bps.lt</w:t>
        </w:r>
        <w:proofErr w:type="spellEnd"/>
      </w:hyperlink>
    </w:p>
    <w:p w14:paraId="5F36C577" w14:textId="77777777" w:rsidR="00D66449" w:rsidRPr="000F055E" w:rsidRDefault="00D66449" w:rsidP="00D8130C">
      <w:pPr>
        <w:rPr>
          <w:rFonts w:ascii="Calibri" w:hAnsi="Calibri" w:cs="Calibri"/>
          <w:sz w:val="22"/>
          <w:szCs w:val="22"/>
          <w:lang w:val="en-US"/>
        </w:rPr>
      </w:pPr>
    </w:p>
    <w:p w14:paraId="40DC6264" w14:textId="77777777" w:rsidR="00D8130C" w:rsidRPr="00CD4306" w:rsidRDefault="00ED3B77" w:rsidP="00D8130C">
      <w:pPr>
        <w:rPr>
          <w:rFonts w:ascii="Calibri" w:hAnsi="Calibri" w:cs="Calibri"/>
          <w:sz w:val="22"/>
          <w:szCs w:val="22"/>
        </w:rPr>
      </w:pPr>
      <w:hyperlink r:id="rId10" w:history="1">
        <w:r w:rsidR="00D8130C" w:rsidRPr="00CD4306">
          <w:rPr>
            <w:rStyle w:val="Hyperlink"/>
            <w:rFonts w:ascii="Calibri" w:hAnsi="Calibri" w:cs="Calibri"/>
            <w:sz w:val="22"/>
            <w:szCs w:val="22"/>
          </w:rPr>
          <w:t>cameolight.com</w:t>
        </w:r>
      </w:hyperlink>
    </w:p>
    <w:p w14:paraId="61B77FE6" w14:textId="77777777" w:rsidR="00D8130C" w:rsidRPr="00DE3B0A" w:rsidRDefault="00ED3B77" w:rsidP="00D8130C">
      <w:pPr>
        <w:rPr>
          <w:rStyle w:val="Hyperlink"/>
          <w:rFonts w:ascii="Calibri" w:eastAsia="Arial" w:hAnsi="Calibri" w:cs="Calibri"/>
          <w:bCs/>
          <w:color w:val="000000" w:themeColor="text1"/>
          <w:sz w:val="22"/>
          <w:szCs w:val="22"/>
        </w:rPr>
      </w:pPr>
      <w:hyperlink r:id="rId11" w:history="1">
        <w:r w:rsidR="00D8130C" w:rsidRPr="00DE3B0A">
          <w:rPr>
            <w:rStyle w:val="Hyperlink"/>
            <w:rFonts w:ascii="Calibri" w:eastAsia="Arial" w:hAnsi="Calibri" w:cs="Calibri"/>
            <w:bCs/>
            <w:color w:val="000000" w:themeColor="text1"/>
            <w:sz w:val="22"/>
            <w:szCs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12">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0ADF" w14:textId="77777777" w:rsidR="004427D8" w:rsidRDefault="004427D8" w:rsidP="004330C6">
      <w:r>
        <w:separator/>
      </w:r>
    </w:p>
  </w:endnote>
  <w:endnote w:type="continuationSeparator" w:id="0">
    <w:p w14:paraId="25C1E9D1" w14:textId="77777777" w:rsidR="004427D8" w:rsidRDefault="004427D8" w:rsidP="004330C6">
      <w:r>
        <w:continuationSeparator/>
      </w:r>
    </w:p>
  </w:endnote>
  <w:endnote w:type="continuationNotice" w:id="1">
    <w:p w14:paraId="2D9D83B9" w14:textId="77777777" w:rsidR="004427D8" w:rsidRDefault="004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DFD" w14:textId="77777777" w:rsidR="004427D8" w:rsidRDefault="004427D8" w:rsidP="004330C6">
      <w:r>
        <w:separator/>
      </w:r>
    </w:p>
  </w:footnote>
  <w:footnote w:type="continuationSeparator" w:id="0">
    <w:p w14:paraId="0F45BE37" w14:textId="77777777" w:rsidR="004427D8" w:rsidRDefault="004427D8" w:rsidP="004330C6">
      <w:r>
        <w:continuationSeparator/>
      </w:r>
    </w:p>
  </w:footnote>
  <w:footnote w:type="continuationNotice" w:id="1">
    <w:p w14:paraId="4CAA3C9A" w14:textId="77777777" w:rsidR="004427D8" w:rsidRDefault="004427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0FC3"/>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3274"/>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27D8"/>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650"/>
    <w:rsid w:val="00640BCD"/>
    <w:rsid w:val="00645AA1"/>
    <w:rsid w:val="0064672E"/>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0535"/>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D19"/>
    <w:rsid w:val="00A540C5"/>
    <w:rsid w:val="00A57A45"/>
    <w:rsid w:val="00A626DD"/>
    <w:rsid w:val="00A642D6"/>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3FE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43F0"/>
    <w:rsid w:val="00B972E2"/>
    <w:rsid w:val="00BA6FAC"/>
    <w:rsid w:val="00BA750F"/>
    <w:rsid w:val="00BA761B"/>
    <w:rsid w:val="00BB0AFA"/>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6E0C"/>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3E81"/>
    <w:rsid w:val="00EC5E6B"/>
    <w:rsid w:val="00ED3B77"/>
    <w:rsid w:val="00ED4B47"/>
    <w:rsid w:val="00ED5FC7"/>
    <w:rsid w:val="00EE0A6D"/>
    <w:rsid w:val="00EE0F8A"/>
    <w:rsid w:val="00F007DC"/>
    <w:rsid w:val="00F00F40"/>
    <w:rsid w:val="00F03713"/>
    <w:rsid w:val="00F06847"/>
    <w:rsid w:val="00F1079F"/>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11D0"/>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fa-light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nnymontell.com/en/start/"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bps.l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4843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54</cp:revision>
  <cp:lastPrinted>2019-01-10T17:28:00Z</cp:lastPrinted>
  <dcterms:created xsi:type="dcterms:W3CDTF">2022-04-19T14:05:00Z</dcterms:created>
  <dcterms:modified xsi:type="dcterms:W3CDTF">2025-04-03T12:06:00Z</dcterms:modified>
</cp:coreProperties>
</file>