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BAE3" w14:textId="7F105ED3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Komunikat prasowy</w:t>
      </w:r>
    </w:p>
    <w:p w14:paraId="34CB357A" w14:textId="77777777" w:rsidR="00D42829" w:rsidRDefault="00D42829" w:rsidP="00D8130C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78D78F49" w14:textId="77777777" w:rsidR="009D3181" w:rsidRPr="005741A1" w:rsidRDefault="009D3181" w:rsidP="009D3181">
      <w:pPr>
        <w:rPr>
          <w:rFonts w:ascii="Calibri" w:hAnsi="Calibri" w:cs="Calibri"/>
          <w:b/>
          <w:bCs/>
          <w:sz w:val="22"/>
          <w:szCs w:val="22"/>
        </w:rPr>
      </w:pPr>
    </w:p>
    <w:p w14:paraId="00A0E7D9" w14:textId="470E7947" w:rsidR="009D3181" w:rsidRPr="009125D9" w:rsidRDefault="004B71A0" w:rsidP="009D3181">
      <w:pPr>
        <w:rPr>
          <w:rFonts w:ascii="Calibri" w:hAnsi="Calibri" w:cs="Calibri"/>
          <w:b/>
          <w:bCs/>
          <w:color w:val="000000" w:themeColor="text1"/>
          <w:sz w:val="44"/>
          <w:szCs w:val="44"/>
        </w:rPr>
      </w:pPr>
      <w:r>
        <w:rPr>
          <w:rFonts w:ascii="Calibri" w:hAnsi="Calibri"/>
          <w:b/>
          <w:color w:val="000000" w:themeColor="text1"/>
          <w:sz w:val="44"/>
        </w:rPr>
        <w:t>Wydarzenie roku – Donny Montell przesuwa granice z Cameo</w:t>
      </w:r>
    </w:p>
    <w:p w14:paraId="431A91E4" w14:textId="77777777" w:rsidR="00581FF8" w:rsidRPr="00581FF8" w:rsidRDefault="00581FF8" w:rsidP="00581FF8">
      <w:pPr>
        <w:rPr>
          <w:rFonts w:ascii="Calibri" w:hAnsi="Calibri" w:cs="Calibri"/>
          <w:b/>
          <w:bCs/>
          <w:color w:val="000000" w:themeColor="text1"/>
          <w:sz w:val="44"/>
          <w:szCs w:val="44"/>
        </w:rPr>
      </w:pPr>
    </w:p>
    <w:p w14:paraId="489DC48E" w14:textId="4FCE619D" w:rsidR="00F1079F" w:rsidRPr="009125D9" w:rsidRDefault="00581FF8" w:rsidP="00F1079F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b/>
          <w:sz w:val="22"/>
        </w:rPr>
        <w:t xml:space="preserve">Neu-Anspach, Niemcy – </w:t>
      </w:r>
      <w:r w:rsidR="000F7B56">
        <w:rPr>
          <w:rFonts w:ascii="Calibri" w:hAnsi="Calibri"/>
          <w:b/>
          <w:sz w:val="22"/>
        </w:rPr>
        <w:t>04</w:t>
      </w:r>
      <w:r>
        <w:rPr>
          <w:rFonts w:ascii="Calibri" w:hAnsi="Calibri"/>
          <w:b/>
          <w:sz w:val="22"/>
        </w:rPr>
        <w:t xml:space="preserve"> kwietnia 2025 r. – Litewska supergwiazda pop Donny Montell ma specjalną koncepcję koncertową: gra tylko jeden duży koncert każdego roku. </w:t>
      </w:r>
      <w:r>
        <w:rPr>
          <w:rFonts w:ascii="Calibri" w:hAnsi="Calibri"/>
          <w:b/>
          <w:color w:val="000000" w:themeColor="text1"/>
          <w:sz w:val="22"/>
        </w:rPr>
        <w:t>Po „2057” (2022) i „360” (2023), Montell ponownie wybrał Žalgiris Arena w Kownie na swoją produkcję w 2024 roku, aby zaoferować około 10 000 widzów niezwykłe wrażenia koncertowe. Firma Baltic Production Service po raz kolejny był na pokładzie jako ogólny dostawca usług technicznych, wraz z firmąMarfa Lights, która była odpowiedzialna za scenę, wideo i projekt oświetlenia i polegała na 350 lampach Cameo.</w:t>
      </w:r>
    </w:p>
    <w:p w14:paraId="72A03AF7" w14:textId="77777777" w:rsidR="005C543C" w:rsidRDefault="005C543C" w:rsidP="00581FF8">
      <w:pPr>
        <w:rPr>
          <w:rFonts w:ascii="Calibri" w:hAnsi="Calibri" w:cs="Calibri"/>
          <w:b/>
          <w:bCs/>
          <w:sz w:val="22"/>
          <w:szCs w:val="22"/>
        </w:rPr>
      </w:pPr>
    </w:p>
    <w:p w14:paraId="7381271C" w14:textId="085DF147" w:rsidR="00CC0C5F" w:rsidRPr="009125D9" w:rsidRDefault="00CC0C5F" w:rsidP="00CC0C5F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Marfa Lights i Baltic Production Service stworzyły wielopoziomową scenografię, która łączyła ogromne powierzchnie LED, wyrafinowane efekty wizualne i zróżnicowaną konfigurację oświetlenia, osiągając głębię na wielu poziomach sceny. „Ułożyliśmy elementy wizualne na scenie w kilku warstwach, aby stworzyć wciągające środowisko”, wyjaśnia Andrius Stasiulis z Marfa Lights. „Duży ekran LED w tle, muzycy przed nim, następnie przezroczysty ekran LED, Donny Montell i tancerze przed nim oraz, jako najważniejszy poziom, interakcja między projektem oświetlenia a publicznością”</w:t>
      </w:r>
    </w:p>
    <w:p w14:paraId="3B90C750" w14:textId="77777777" w:rsidR="00581FF8" w:rsidRDefault="00581FF8" w:rsidP="00D8130C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2DF8D9F" w14:textId="77777777" w:rsidR="000A0FC3" w:rsidRPr="009125D9" w:rsidRDefault="000A0FC3" w:rsidP="000A0FC3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/>
          <w:b/>
          <w:color w:val="000000" w:themeColor="text1"/>
          <w:sz w:val="22"/>
        </w:rPr>
        <w:t>Długie linie PIXBAR</w:t>
      </w:r>
    </w:p>
    <w:p w14:paraId="4E6AADCB" w14:textId="73D01DF4" w:rsidR="00143274" w:rsidRPr="009125D9" w:rsidRDefault="00A311A9" w:rsidP="00143274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Marfa Lights rozmieściła oprawy w strategicznych punktach, aby podkreślić głębię scenografii i sprawić, by efekt wizualny był jak najsilniejszy. Zespół rozmieścił łącznie 90 listew LED Cameo PIXBAR SMD IP G2 w dwóch 40-metrowych, ciągłych poziomych liniach świetlnych na całej szerokości sceny, aby nadać jej jeszcze więcej struktury i głębi, z efektami chase i mapowania pikseli zsynchronizowanymi z treścią wideo. „PIXBARy były jednym z głównych elementów wizualnych pokazu i zrobiły na nas większe wrażenie dzięki połączeniu technicznej precyzji i kreatywnych możliwości” – skomentował Andrius Stasiulis.</w:t>
      </w:r>
    </w:p>
    <w:p w14:paraId="3C52C55F" w14:textId="77777777" w:rsidR="00143274" w:rsidRDefault="00143274" w:rsidP="00D8130C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45184969" w14:textId="77777777" w:rsidR="00B52B5B" w:rsidRDefault="00B52B5B" w:rsidP="00B52B5B">
      <w:pPr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Kolejnym przyciągającym wzrok elementem były hybrydowe ruchome głowice OPUS H5 beam spot wash. Zostały one rozmieszczone po obu stronach sceny w dużej formacji siatki i obramowały scenografię zrównoważonymi akcentami świetlnymi, dynamicznymi ruchami wiązki i ostrymi przejściami między poszczególnymi nastrojami świetlnymi. Ruchome głowice OTOS B5 działały jako swego rodzaju „pomost” między sceną a publicznością. Dzięki ogromnemu strumieniowi świetlnemu i elastycznym kątom wiązki lampy OTOS B5 wypełniły halę Žalgiris Arena potężnymi promieniami, a także zapewniły, że nawet ciemniejsze palety kolorów były wyraźnie widoczne ze wszystkich stref dla widzów. Ruchome światła Cameo w projekcie oświetleniowym Marfa Lights zostały uzupełnione ośmioma profilami OPUS X, które zostały użyte jako mocne i precyzyjne światła boczne do podkreślenia poszczególnych wykonawców lub obiektów na scenie w izolacji.</w:t>
      </w:r>
    </w:p>
    <w:p w14:paraId="463AAA4B" w14:textId="77777777" w:rsidR="000F7B56" w:rsidRDefault="000F7B56" w:rsidP="00B52B5B">
      <w:pPr>
        <w:rPr>
          <w:rFonts w:ascii="Calibri" w:hAnsi="Calibri"/>
          <w:color w:val="000000" w:themeColor="text1"/>
          <w:sz w:val="22"/>
        </w:rPr>
      </w:pPr>
    </w:p>
    <w:p w14:paraId="4F8415E6" w14:textId="77777777" w:rsidR="000F7B56" w:rsidRPr="009125D9" w:rsidRDefault="000F7B56" w:rsidP="00B52B5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0AB7AA31" w14:textId="77777777" w:rsidR="00B52B5B" w:rsidRDefault="00B52B5B" w:rsidP="00B52B5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1BEAE43" w14:textId="2FE8A2BB" w:rsidR="00B52B5B" w:rsidRPr="009125D9" w:rsidRDefault="00B52B5B" w:rsidP="00B52B5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/>
          <w:b/>
          <w:color w:val="000000" w:themeColor="text1"/>
          <w:sz w:val="22"/>
        </w:rPr>
        <w:lastRenderedPageBreak/>
        <w:t>Doświadczenie 3D</w:t>
      </w:r>
    </w:p>
    <w:p w14:paraId="1B301B88" w14:textId="77777777" w:rsidR="00B52B5B" w:rsidRPr="009125D9" w:rsidRDefault="00B52B5B" w:rsidP="00B52B5B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Jednak największy wkład w widoczność i oświetlenie sceny wniosły światła ZENIT W600 i W300 LED wash, które zostały umieszczone w konstrukcji w kształcie pudełka nad sceną.  „W połączeniu z ultraszerokim ekranem LED, ZENIT W600 i ZENIT W300 przekształciły całą scenografię w trójwymiarowe doświadczenie” – mówi Andrius Stasiulis. „Czułem się tak, jakby scena rozciągała się na widownię i płynnie łączyła się z salą” Aby ustawić scenę dla centralnego wybiegu, Marfa Lights umieściła również 24 diody SMD ZENIT W600 po bokach wybiegu, które działały w trybie pełnego piksela, umożliwiając ich elastyczną synchronizację z wizualizacjami scenicznymi i oświetleniem publiczności.</w:t>
      </w:r>
    </w:p>
    <w:p w14:paraId="23797821" w14:textId="77777777" w:rsidR="004C72F8" w:rsidRPr="003846D7" w:rsidRDefault="004C72F8" w:rsidP="00D8130C">
      <w:pPr>
        <w:rPr>
          <w:rFonts w:ascii="Calibri" w:hAnsi="Calibri" w:cs="Calibri"/>
          <w:sz w:val="22"/>
          <w:szCs w:val="22"/>
        </w:rPr>
      </w:pPr>
    </w:p>
    <w:p w14:paraId="7FFE081C" w14:textId="77777777" w:rsidR="00D8130C" w:rsidRPr="00581FF8" w:rsidRDefault="00D8130C" w:rsidP="00D8130C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#Cameo #ForLumenBeings #EventTech #ExperienceEventTechnology</w:t>
      </w:r>
    </w:p>
    <w:p w14:paraId="4F8A2131" w14:textId="77777777" w:rsidR="00D8130C" w:rsidRPr="00581FF8" w:rsidRDefault="00D8130C" w:rsidP="00D8130C">
      <w:pPr>
        <w:rPr>
          <w:rFonts w:ascii="Calibri" w:hAnsi="Calibri" w:cs="Calibri"/>
          <w:b/>
          <w:bCs/>
          <w:sz w:val="22"/>
          <w:szCs w:val="22"/>
        </w:rPr>
      </w:pPr>
    </w:p>
    <w:p w14:paraId="01283AC8" w14:textId="77777777" w:rsidR="00D8130C" w:rsidRPr="000F055E" w:rsidRDefault="00D8130C" w:rsidP="00D8130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Dodatkowe informacje:</w:t>
      </w:r>
    </w:p>
    <w:p w14:paraId="2FD5E60F" w14:textId="77777777" w:rsidR="00282015" w:rsidRPr="004A7400" w:rsidRDefault="000F7B56" w:rsidP="00282015">
      <w:pPr>
        <w:suppressAutoHyphens/>
        <w:rPr>
          <w:rFonts w:ascii="Calibri" w:hAnsi="Calibri" w:cs="Calibri"/>
          <w:sz w:val="22"/>
          <w:szCs w:val="22"/>
        </w:rPr>
      </w:pPr>
      <w:hyperlink r:id="rId10" w:history="1">
        <w:r w:rsidR="00282015">
          <w:rPr>
            <w:rStyle w:val="Hyperlink"/>
            <w:rFonts w:ascii="Calibri" w:hAnsi="Calibri"/>
            <w:sz w:val="22"/>
          </w:rPr>
          <w:t>donnymontell.com</w:t>
        </w:r>
      </w:hyperlink>
    </w:p>
    <w:p w14:paraId="3BE79023" w14:textId="77777777" w:rsidR="00282015" w:rsidRPr="004A7400" w:rsidRDefault="000F7B56" w:rsidP="00282015">
      <w:pPr>
        <w:suppressAutoHyphens/>
        <w:rPr>
          <w:rFonts w:ascii="Calibri" w:hAnsi="Calibri" w:cs="Calibri"/>
          <w:sz w:val="22"/>
          <w:szCs w:val="22"/>
        </w:rPr>
      </w:pPr>
      <w:hyperlink r:id="rId11" w:history="1">
        <w:r w:rsidR="00282015">
          <w:rPr>
            <w:rStyle w:val="Hyperlink"/>
            <w:rFonts w:ascii="Calibri" w:hAnsi="Calibri"/>
            <w:sz w:val="22"/>
          </w:rPr>
          <w:t>marfa-lights.com</w:t>
        </w:r>
      </w:hyperlink>
    </w:p>
    <w:p w14:paraId="3D915B84" w14:textId="77777777" w:rsidR="00282015" w:rsidRPr="004A7400" w:rsidRDefault="000F7B56" w:rsidP="00282015">
      <w:pPr>
        <w:suppressAutoHyphens/>
        <w:rPr>
          <w:rFonts w:ascii="Calibri" w:hAnsi="Calibri" w:cs="Calibri"/>
          <w:sz w:val="22"/>
          <w:szCs w:val="22"/>
        </w:rPr>
      </w:pPr>
      <w:hyperlink r:id="rId12" w:history="1">
        <w:r w:rsidR="00282015">
          <w:rPr>
            <w:rStyle w:val="Hyperlink"/>
            <w:rFonts w:ascii="Calibri" w:hAnsi="Calibri"/>
            <w:sz w:val="22"/>
          </w:rPr>
          <w:t>bps.lt</w:t>
        </w:r>
      </w:hyperlink>
    </w:p>
    <w:p w14:paraId="5F36C577" w14:textId="77777777" w:rsidR="00D66449" w:rsidRPr="000F055E" w:rsidRDefault="00D66449" w:rsidP="00D8130C">
      <w:pPr>
        <w:rPr>
          <w:rFonts w:ascii="Calibri" w:hAnsi="Calibri" w:cs="Calibri"/>
          <w:sz w:val="22"/>
          <w:szCs w:val="22"/>
        </w:rPr>
      </w:pPr>
    </w:p>
    <w:p w14:paraId="40DC6264" w14:textId="77777777" w:rsidR="00D8130C" w:rsidRPr="00CD4306" w:rsidRDefault="000F7B56" w:rsidP="00D8130C">
      <w:pPr>
        <w:rPr>
          <w:rFonts w:ascii="Calibri" w:hAnsi="Calibri" w:cs="Calibri"/>
          <w:sz w:val="22"/>
          <w:szCs w:val="22"/>
        </w:rPr>
      </w:pPr>
      <w:hyperlink r:id="rId13" w:history="1">
        <w:r w:rsidR="00D8130C">
          <w:rPr>
            <w:rStyle w:val="Hyperlink"/>
            <w:rFonts w:ascii="Calibri" w:hAnsi="Calibri"/>
            <w:sz w:val="22"/>
          </w:rPr>
          <w:t>cameolight.com</w:t>
        </w:r>
      </w:hyperlink>
    </w:p>
    <w:p w14:paraId="61B77FE6" w14:textId="77777777" w:rsidR="00D8130C" w:rsidRPr="00DE3B0A" w:rsidRDefault="000F7B56" w:rsidP="00D8130C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</w:rPr>
      </w:pPr>
      <w:hyperlink r:id="rId14" w:history="1">
        <w:r w:rsidR="00D8130C">
          <w:rPr>
            <w:rStyle w:val="Hyperlink"/>
            <w:rFonts w:ascii="Calibri" w:hAnsi="Calibri"/>
            <w:color w:val="000000" w:themeColor="text1"/>
            <w:sz w:val="22"/>
          </w:rPr>
          <w:t>adamhall.com</w:t>
        </w:r>
      </w:hyperlink>
    </w:p>
    <w:p w14:paraId="757CA626" w14:textId="77777777" w:rsidR="005F5AE6" w:rsidRPr="00DE3B0A" w:rsidRDefault="005F5AE6" w:rsidP="00E05A29">
      <w:pPr>
        <w:rPr>
          <w:rStyle w:val="Hyperlink"/>
          <w:rFonts w:ascii="Calibri" w:eastAsia="Arial" w:hAnsi="Calibri" w:cs="Calibri"/>
          <w:sz w:val="22"/>
          <w:szCs w:val="22"/>
        </w:rPr>
      </w:pPr>
    </w:p>
    <w:p w14:paraId="48E92EA1" w14:textId="77777777" w:rsidR="004330C6" w:rsidRPr="00DE3B0A" w:rsidRDefault="004330C6" w:rsidP="004330C6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Informacje o Adam Hall Group</w:t>
      </w:r>
    </w:p>
    <w:p w14:paraId="5300F5D9" w14:textId="2360123A" w:rsidR="000C2D39" w:rsidRPr="00DE3B0A" w:rsidRDefault="004330C6" w:rsidP="00BE0CC2">
      <w:pPr>
        <w:pStyle w:val="KeinLeerraum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/>
          <w:sz w:val="18"/>
        </w:rPr>
        <w:t>Adam Hall Group to czołowy niemiecki producent i dystrybutor, dostarczający rozwiązania w zakresie technologii eventowej klientom biznesowym na całym świecie. Grupy docelowe to sprzedawcy detaliczni, sprzedawcy B2B, firmy zajmujące się organizacją imprez i wynajmem, studia telewizyjne, integratorzy systemów AV, firmy prywatne i publiczne oraz producenci przemysłowych skrzyń w technologii Flight Case. Pod własnymi markami</w:t>
      </w:r>
      <w:r w:rsidRPr="00DE3B0A">
        <w:rPr>
          <w:rFonts w:ascii="Calibri" w:hAnsi="Calibri"/>
          <w:b/>
          <w:color w:val="808080"/>
          <w:sz w:val="18"/>
        </w:rPr>
        <w:t xml:space="preserve"> LD Systems®, Cameo®, Gravity®, Defender®, Palmer® i Adam Hall®</w:t>
      </w:r>
      <w:r>
        <w:rPr>
          <w:rFonts w:ascii="Calibri" w:hAnsi="Calibri"/>
          <w:color w:val="808080"/>
          <w:sz w:val="18"/>
        </w:rPr>
        <w:t xml:space="preserve">firma oferuje szeroką gamę profesjonalnych technologii nagłośnienia i oświetlenia oraz urządzenia sceniczne i wyposażenie do skrzyń flightcase. Założona w 1975 roku Adam Hall Group rozwinęła się w nowoczesną, innowacyjną firmę zajmującą się technologią eventową i posiada ponad 14 000 metrów kwadratowych powierzchni magazynowej w swoim parku logistycznym w siedzibie w pobliżu Frankfurtu nad Menem. Dzięki skupieniu się na tworzeniu wartości i poziomowi oferowanych usług Adam Hall Group otrzymała już szereg międzynarodowych nagród za innowacyjne rozwiązania i przyszłościowe wzornictwo produktów od renomowanych instytucji, takich jak „Red Dot”, „German Design Award” czy „iF Industrie Forum Design”. Firma LD Systems®, we współpracy z agencją projektową F. A. Porsche, pokazuje przyszłość wzornictwa pro audio dzięki kultowym głośnikom kolumnowym MAUI® P900, za co została niedawno uhonorowana prestiżową nagrodą German Design Award. Dalsze informacje na temat Adam Hall Group można znaleźć na stronie </w:t>
      </w:r>
      <w:hyperlink r:id="rId15">
        <w:r>
          <w:rPr>
            <w:rStyle w:val="Hyperlink"/>
            <w:rFonts w:ascii="Calibri" w:hAnsi="Calibri"/>
            <w:sz w:val="18"/>
            <w:u w:val="none"/>
          </w:rPr>
          <w:t>www.adamhall.com</w:t>
        </w:r>
      </w:hyperlink>
      <w:r w:rsidRPr="00DE3B0A"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DE3B0A" w:rsidSect="0046543C">
      <w:headerReference w:type="default" r:id="rId16"/>
      <w:footerReference w:type="default" r:id="rId17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E0ADF" w14:textId="77777777" w:rsidR="004427D8" w:rsidRDefault="004427D8" w:rsidP="004330C6">
      <w:r>
        <w:separator/>
      </w:r>
    </w:p>
  </w:endnote>
  <w:endnote w:type="continuationSeparator" w:id="0">
    <w:p w14:paraId="25C1E9D1" w14:textId="77777777" w:rsidR="004427D8" w:rsidRDefault="004427D8" w:rsidP="004330C6">
      <w:r>
        <w:continuationSeparator/>
      </w:r>
    </w:p>
  </w:endnote>
  <w:endnote w:type="continuationNotice" w:id="1">
    <w:p w14:paraId="2D9D83B9" w14:textId="77777777" w:rsidR="004427D8" w:rsidRDefault="004427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3DFD" w14:textId="77777777" w:rsidR="004427D8" w:rsidRDefault="004427D8" w:rsidP="004330C6">
      <w:r>
        <w:separator/>
      </w:r>
    </w:p>
  </w:footnote>
  <w:footnote w:type="continuationSeparator" w:id="0">
    <w:p w14:paraId="0F45BE37" w14:textId="77777777" w:rsidR="004427D8" w:rsidRDefault="004427D8" w:rsidP="004330C6">
      <w:r>
        <w:continuationSeparator/>
      </w:r>
    </w:p>
  </w:footnote>
  <w:footnote w:type="continuationNotice" w:id="1">
    <w:p w14:paraId="4CAA3C9A" w14:textId="77777777" w:rsidR="004427D8" w:rsidRDefault="004427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616"/>
    <w:rsid w:val="00016A96"/>
    <w:rsid w:val="0002119C"/>
    <w:rsid w:val="000264B5"/>
    <w:rsid w:val="000302EF"/>
    <w:rsid w:val="000310C8"/>
    <w:rsid w:val="00031E80"/>
    <w:rsid w:val="000367A8"/>
    <w:rsid w:val="000374EE"/>
    <w:rsid w:val="00042DFF"/>
    <w:rsid w:val="0005069C"/>
    <w:rsid w:val="000619FA"/>
    <w:rsid w:val="00065525"/>
    <w:rsid w:val="00066B40"/>
    <w:rsid w:val="000818EA"/>
    <w:rsid w:val="00086C2C"/>
    <w:rsid w:val="000915D6"/>
    <w:rsid w:val="00092E57"/>
    <w:rsid w:val="00093AB0"/>
    <w:rsid w:val="00094AE6"/>
    <w:rsid w:val="00095D5A"/>
    <w:rsid w:val="000A0FC3"/>
    <w:rsid w:val="000A5344"/>
    <w:rsid w:val="000B66F5"/>
    <w:rsid w:val="000B6824"/>
    <w:rsid w:val="000C103B"/>
    <w:rsid w:val="000C2A45"/>
    <w:rsid w:val="000C2D39"/>
    <w:rsid w:val="000C3D65"/>
    <w:rsid w:val="000C5BAB"/>
    <w:rsid w:val="000C6A86"/>
    <w:rsid w:val="000D5730"/>
    <w:rsid w:val="000E17DE"/>
    <w:rsid w:val="000E25E3"/>
    <w:rsid w:val="000E3EBF"/>
    <w:rsid w:val="000F055E"/>
    <w:rsid w:val="000F12FB"/>
    <w:rsid w:val="000F71A3"/>
    <w:rsid w:val="000F7B56"/>
    <w:rsid w:val="001029AE"/>
    <w:rsid w:val="00111329"/>
    <w:rsid w:val="00117B88"/>
    <w:rsid w:val="00120233"/>
    <w:rsid w:val="001205C6"/>
    <w:rsid w:val="00120A0C"/>
    <w:rsid w:val="00124F49"/>
    <w:rsid w:val="001309F7"/>
    <w:rsid w:val="00134EF8"/>
    <w:rsid w:val="00135BAE"/>
    <w:rsid w:val="00137258"/>
    <w:rsid w:val="001377DB"/>
    <w:rsid w:val="00143274"/>
    <w:rsid w:val="001452D7"/>
    <w:rsid w:val="00145E8F"/>
    <w:rsid w:val="001543F7"/>
    <w:rsid w:val="00162DF3"/>
    <w:rsid w:val="00164685"/>
    <w:rsid w:val="00175DBD"/>
    <w:rsid w:val="00177F1F"/>
    <w:rsid w:val="00184D8B"/>
    <w:rsid w:val="001905C4"/>
    <w:rsid w:val="00190662"/>
    <w:rsid w:val="00197BE9"/>
    <w:rsid w:val="001A020A"/>
    <w:rsid w:val="001A1584"/>
    <w:rsid w:val="001A27A0"/>
    <w:rsid w:val="001A673C"/>
    <w:rsid w:val="001B0461"/>
    <w:rsid w:val="001B7E2C"/>
    <w:rsid w:val="001C15E9"/>
    <w:rsid w:val="001C4A46"/>
    <w:rsid w:val="001C5825"/>
    <w:rsid w:val="001C5D7F"/>
    <w:rsid w:val="001D3A0C"/>
    <w:rsid w:val="001D6798"/>
    <w:rsid w:val="001D6B8D"/>
    <w:rsid w:val="001D6F99"/>
    <w:rsid w:val="001E29E8"/>
    <w:rsid w:val="001E3D20"/>
    <w:rsid w:val="001E51CC"/>
    <w:rsid w:val="001E7D25"/>
    <w:rsid w:val="001F0E84"/>
    <w:rsid w:val="001F6368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23279"/>
    <w:rsid w:val="00231201"/>
    <w:rsid w:val="0023322E"/>
    <w:rsid w:val="002339BA"/>
    <w:rsid w:val="00240465"/>
    <w:rsid w:val="00243B58"/>
    <w:rsid w:val="00244072"/>
    <w:rsid w:val="002457F1"/>
    <w:rsid w:val="0024709A"/>
    <w:rsid w:val="00247B14"/>
    <w:rsid w:val="00247EDB"/>
    <w:rsid w:val="00250086"/>
    <w:rsid w:val="0025355E"/>
    <w:rsid w:val="00253CD7"/>
    <w:rsid w:val="00253E5A"/>
    <w:rsid w:val="00256798"/>
    <w:rsid w:val="00262160"/>
    <w:rsid w:val="0027394B"/>
    <w:rsid w:val="00280E05"/>
    <w:rsid w:val="00280E24"/>
    <w:rsid w:val="00281794"/>
    <w:rsid w:val="00282015"/>
    <w:rsid w:val="00283958"/>
    <w:rsid w:val="00285810"/>
    <w:rsid w:val="0029137A"/>
    <w:rsid w:val="002956B9"/>
    <w:rsid w:val="00297A91"/>
    <w:rsid w:val="002A71BC"/>
    <w:rsid w:val="002B1920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A1E"/>
    <w:rsid w:val="002E158A"/>
    <w:rsid w:val="00301970"/>
    <w:rsid w:val="00302508"/>
    <w:rsid w:val="0030706D"/>
    <w:rsid w:val="00311FA5"/>
    <w:rsid w:val="00315D71"/>
    <w:rsid w:val="00317208"/>
    <w:rsid w:val="003221C5"/>
    <w:rsid w:val="00326656"/>
    <w:rsid w:val="00340AE6"/>
    <w:rsid w:val="00340CFE"/>
    <w:rsid w:val="0034539C"/>
    <w:rsid w:val="003458A7"/>
    <w:rsid w:val="00346ACB"/>
    <w:rsid w:val="003503FC"/>
    <w:rsid w:val="003520A7"/>
    <w:rsid w:val="00353A71"/>
    <w:rsid w:val="00354360"/>
    <w:rsid w:val="003559D6"/>
    <w:rsid w:val="003560EE"/>
    <w:rsid w:val="00362474"/>
    <w:rsid w:val="003716B9"/>
    <w:rsid w:val="0037330B"/>
    <w:rsid w:val="0037421A"/>
    <w:rsid w:val="00374348"/>
    <w:rsid w:val="003817D3"/>
    <w:rsid w:val="003834DC"/>
    <w:rsid w:val="003846D7"/>
    <w:rsid w:val="003864D6"/>
    <w:rsid w:val="00387F10"/>
    <w:rsid w:val="00390485"/>
    <w:rsid w:val="00391FEB"/>
    <w:rsid w:val="003920A4"/>
    <w:rsid w:val="003A14E8"/>
    <w:rsid w:val="003A369C"/>
    <w:rsid w:val="003A4260"/>
    <w:rsid w:val="003A6419"/>
    <w:rsid w:val="003C3F56"/>
    <w:rsid w:val="003C691D"/>
    <w:rsid w:val="003C7650"/>
    <w:rsid w:val="003D51DC"/>
    <w:rsid w:val="003E1F6C"/>
    <w:rsid w:val="003E4B2D"/>
    <w:rsid w:val="003E5409"/>
    <w:rsid w:val="003F279E"/>
    <w:rsid w:val="003F6959"/>
    <w:rsid w:val="004024E2"/>
    <w:rsid w:val="004037C1"/>
    <w:rsid w:val="00411C01"/>
    <w:rsid w:val="00420669"/>
    <w:rsid w:val="0042095F"/>
    <w:rsid w:val="00422766"/>
    <w:rsid w:val="00423486"/>
    <w:rsid w:val="004263A8"/>
    <w:rsid w:val="00432C94"/>
    <w:rsid w:val="004330C6"/>
    <w:rsid w:val="00433FBE"/>
    <w:rsid w:val="00435338"/>
    <w:rsid w:val="00436349"/>
    <w:rsid w:val="0043733D"/>
    <w:rsid w:val="00440C5C"/>
    <w:rsid w:val="004427D8"/>
    <w:rsid w:val="00445DF3"/>
    <w:rsid w:val="00454E7E"/>
    <w:rsid w:val="0045598C"/>
    <w:rsid w:val="00457E79"/>
    <w:rsid w:val="004624AD"/>
    <w:rsid w:val="004624FD"/>
    <w:rsid w:val="00462B31"/>
    <w:rsid w:val="0046543C"/>
    <w:rsid w:val="0046734E"/>
    <w:rsid w:val="00471643"/>
    <w:rsid w:val="00476AD6"/>
    <w:rsid w:val="00480081"/>
    <w:rsid w:val="0048445A"/>
    <w:rsid w:val="0048479D"/>
    <w:rsid w:val="00485602"/>
    <w:rsid w:val="004858F2"/>
    <w:rsid w:val="004968EC"/>
    <w:rsid w:val="004A5441"/>
    <w:rsid w:val="004A62CF"/>
    <w:rsid w:val="004B71A0"/>
    <w:rsid w:val="004C0829"/>
    <w:rsid w:val="004C72F8"/>
    <w:rsid w:val="004D54E9"/>
    <w:rsid w:val="004E5409"/>
    <w:rsid w:val="004F3D40"/>
    <w:rsid w:val="004F5412"/>
    <w:rsid w:val="004F6353"/>
    <w:rsid w:val="00507E4C"/>
    <w:rsid w:val="00511C7E"/>
    <w:rsid w:val="00512A72"/>
    <w:rsid w:val="005208EC"/>
    <w:rsid w:val="005213E5"/>
    <w:rsid w:val="0053181B"/>
    <w:rsid w:val="00532A65"/>
    <w:rsid w:val="00541386"/>
    <w:rsid w:val="0054267D"/>
    <w:rsid w:val="00546AE6"/>
    <w:rsid w:val="00547CC3"/>
    <w:rsid w:val="005617B9"/>
    <w:rsid w:val="00563E2E"/>
    <w:rsid w:val="00564CEA"/>
    <w:rsid w:val="00567A8E"/>
    <w:rsid w:val="00570B0B"/>
    <w:rsid w:val="00572F2F"/>
    <w:rsid w:val="005744F5"/>
    <w:rsid w:val="005753FC"/>
    <w:rsid w:val="00576210"/>
    <w:rsid w:val="0057690B"/>
    <w:rsid w:val="00577A2D"/>
    <w:rsid w:val="00581FF8"/>
    <w:rsid w:val="00584211"/>
    <w:rsid w:val="005876FE"/>
    <w:rsid w:val="00587CCD"/>
    <w:rsid w:val="00591392"/>
    <w:rsid w:val="005B49DD"/>
    <w:rsid w:val="005B61B3"/>
    <w:rsid w:val="005B7BB6"/>
    <w:rsid w:val="005C0807"/>
    <w:rsid w:val="005C3632"/>
    <w:rsid w:val="005C4A93"/>
    <w:rsid w:val="005C543C"/>
    <w:rsid w:val="005C6162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5F5AE6"/>
    <w:rsid w:val="00600743"/>
    <w:rsid w:val="00602323"/>
    <w:rsid w:val="006050C8"/>
    <w:rsid w:val="00610CDC"/>
    <w:rsid w:val="00612506"/>
    <w:rsid w:val="00623D69"/>
    <w:rsid w:val="00625995"/>
    <w:rsid w:val="0063132F"/>
    <w:rsid w:val="00633CC0"/>
    <w:rsid w:val="00640650"/>
    <w:rsid w:val="00640BCD"/>
    <w:rsid w:val="00645AA1"/>
    <w:rsid w:val="0064672E"/>
    <w:rsid w:val="00647C22"/>
    <w:rsid w:val="00652A61"/>
    <w:rsid w:val="0066481D"/>
    <w:rsid w:val="00671046"/>
    <w:rsid w:val="006811A8"/>
    <w:rsid w:val="00681218"/>
    <w:rsid w:val="00683F82"/>
    <w:rsid w:val="00691110"/>
    <w:rsid w:val="006A0E8D"/>
    <w:rsid w:val="006A2095"/>
    <w:rsid w:val="006A2793"/>
    <w:rsid w:val="006A36B1"/>
    <w:rsid w:val="006A4552"/>
    <w:rsid w:val="006B387F"/>
    <w:rsid w:val="006C2544"/>
    <w:rsid w:val="006C2799"/>
    <w:rsid w:val="006C45CF"/>
    <w:rsid w:val="006D2E7A"/>
    <w:rsid w:val="006E161D"/>
    <w:rsid w:val="006E2CFE"/>
    <w:rsid w:val="006E651F"/>
    <w:rsid w:val="006E767C"/>
    <w:rsid w:val="006F06DE"/>
    <w:rsid w:val="006F7A48"/>
    <w:rsid w:val="007009A4"/>
    <w:rsid w:val="00700CFB"/>
    <w:rsid w:val="0070461F"/>
    <w:rsid w:val="0070545E"/>
    <w:rsid w:val="00710883"/>
    <w:rsid w:val="007153F5"/>
    <w:rsid w:val="007159BB"/>
    <w:rsid w:val="00720535"/>
    <w:rsid w:val="00721C7D"/>
    <w:rsid w:val="0072231E"/>
    <w:rsid w:val="00722C64"/>
    <w:rsid w:val="00723BDD"/>
    <w:rsid w:val="007335D7"/>
    <w:rsid w:val="00735620"/>
    <w:rsid w:val="00741C5C"/>
    <w:rsid w:val="00745291"/>
    <w:rsid w:val="007473EB"/>
    <w:rsid w:val="00750B99"/>
    <w:rsid w:val="00753699"/>
    <w:rsid w:val="0077345C"/>
    <w:rsid w:val="00775BF5"/>
    <w:rsid w:val="00775F07"/>
    <w:rsid w:val="00780A4D"/>
    <w:rsid w:val="007813BD"/>
    <w:rsid w:val="00786582"/>
    <w:rsid w:val="00786945"/>
    <w:rsid w:val="007909F3"/>
    <w:rsid w:val="0079274F"/>
    <w:rsid w:val="00792EAA"/>
    <w:rsid w:val="00794BD0"/>
    <w:rsid w:val="007A5026"/>
    <w:rsid w:val="007A64D1"/>
    <w:rsid w:val="007B1805"/>
    <w:rsid w:val="007B265A"/>
    <w:rsid w:val="007B6638"/>
    <w:rsid w:val="007B7E23"/>
    <w:rsid w:val="007C398C"/>
    <w:rsid w:val="007C51E2"/>
    <w:rsid w:val="007C6526"/>
    <w:rsid w:val="007C684D"/>
    <w:rsid w:val="007C7643"/>
    <w:rsid w:val="007D3C3F"/>
    <w:rsid w:val="007D54DF"/>
    <w:rsid w:val="007D7F23"/>
    <w:rsid w:val="007E04F9"/>
    <w:rsid w:val="007E4B69"/>
    <w:rsid w:val="007F3035"/>
    <w:rsid w:val="007F4C3D"/>
    <w:rsid w:val="007F60FA"/>
    <w:rsid w:val="007F7D01"/>
    <w:rsid w:val="008015C5"/>
    <w:rsid w:val="00801D20"/>
    <w:rsid w:val="0080630D"/>
    <w:rsid w:val="008064D3"/>
    <w:rsid w:val="00806772"/>
    <w:rsid w:val="008154EE"/>
    <w:rsid w:val="008209B3"/>
    <w:rsid w:val="00821AA6"/>
    <w:rsid w:val="00827FBE"/>
    <w:rsid w:val="00831818"/>
    <w:rsid w:val="00832710"/>
    <w:rsid w:val="00840293"/>
    <w:rsid w:val="0084330B"/>
    <w:rsid w:val="008474CD"/>
    <w:rsid w:val="00847650"/>
    <w:rsid w:val="008635C3"/>
    <w:rsid w:val="0086585B"/>
    <w:rsid w:val="00865BD6"/>
    <w:rsid w:val="00870A92"/>
    <w:rsid w:val="00872F41"/>
    <w:rsid w:val="008874FB"/>
    <w:rsid w:val="008876E8"/>
    <w:rsid w:val="008A0CC1"/>
    <w:rsid w:val="008A41ED"/>
    <w:rsid w:val="008B002A"/>
    <w:rsid w:val="008B40B2"/>
    <w:rsid w:val="008C0BEB"/>
    <w:rsid w:val="008C5A92"/>
    <w:rsid w:val="008D22AA"/>
    <w:rsid w:val="008D5D01"/>
    <w:rsid w:val="008E0434"/>
    <w:rsid w:val="008E12E9"/>
    <w:rsid w:val="008E327B"/>
    <w:rsid w:val="008F12AC"/>
    <w:rsid w:val="008F2CB1"/>
    <w:rsid w:val="008F2D79"/>
    <w:rsid w:val="008F3AD1"/>
    <w:rsid w:val="00904362"/>
    <w:rsid w:val="009043CD"/>
    <w:rsid w:val="00905794"/>
    <w:rsid w:val="00913A6C"/>
    <w:rsid w:val="0091412C"/>
    <w:rsid w:val="00914413"/>
    <w:rsid w:val="00916F1C"/>
    <w:rsid w:val="00920BFE"/>
    <w:rsid w:val="00921EBC"/>
    <w:rsid w:val="0092704F"/>
    <w:rsid w:val="0092757C"/>
    <w:rsid w:val="00927686"/>
    <w:rsid w:val="00933D02"/>
    <w:rsid w:val="009470CC"/>
    <w:rsid w:val="0095102E"/>
    <w:rsid w:val="0095148D"/>
    <w:rsid w:val="00956CE1"/>
    <w:rsid w:val="009643EB"/>
    <w:rsid w:val="00964D2F"/>
    <w:rsid w:val="00971B78"/>
    <w:rsid w:val="0097368B"/>
    <w:rsid w:val="009766EF"/>
    <w:rsid w:val="009778CC"/>
    <w:rsid w:val="00983DED"/>
    <w:rsid w:val="009865C4"/>
    <w:rsid w:val="009A73B4"/>
    <w:rsid w:val="009A7BEB"/>
    <w:rsid w:val="009B1D21"/>
    <w:rsid w:val="009B56F9"/>
    <w:rsid w:val="009B5B18"/>
    <w:rsid w:val="009C2121"/>
    <w:rsid w:val="009C2FC3"/>
    <w:rsid w:val="009D3181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8BD"/>
    <w:rsid w:val="00A04C99"/>
    <w:rsid w:val="00A14231"/>
    <w:rsid w:val="00A17E32"/>
    <w:rsid w:val="00A20C37"/>
    <w:rsid w:val="00A21D04"/>
    <w:rsid w:val="00A24F5E"/>
    <w:rsid w:val="00A311A9"/>
    <w:rsid w:val="00A338ED"/>
    <w:rsid w:val="00A33E71"/>
    <w:rsid w:val="00A43733"/>
    <w:rsid w:val="00A46B20"/>
    <w:rsid w:val="00A50DD0"/>
    <w:rsid w:val="00A523EA"/>
    <w:rsid w:val="00A52D19"/>
    <w:rsid w:val="00A540C5"/>
    <w:rsid w:val="00A57A45"/>
    <w:rsid w:val="00A626DD"/>
    <w:rsid w:val="00A642D6"/>
    <w:rsid w:val="00A65CF8"/>
    <w:rsid w:val="00A707A3"/>
    <w:rsid w:val="00A70A5E"/>
    <w:rsid w:val="00A71B6D"/>
    <w:rsid w:val="00A71EC9"/>
    <w:rsid w:val="00A738EB"/>
    <w:rsid w:val="00A74C7F"/>
    <w:rsid w:val="00A7649F"/>
    <w:rsid w:val="00A800A0"/>
    <w:rsid w:val="00A80421"/>
    <w:rsid w:val="00A80B2E"/>
    <w:rsid w:val="00A80D3D"/>
    <w:rsid w:val="00A81D2C"/>
    <w:rsid w:val="00A83ECA"/>
    <w:rsid w:val="00A86044"/>
    <w:rsid w:val="00A9154B"/>
    <w:rsid w:val="00A923B8"/>
    <w:rsid w:val="00A947D9"/>
    <w:rsid w:val="00AA02A4"/>
    <w:rsid w:val="00AB080D"/>
    <w:rsid w:val="00AB466C"/>
    <w:rsid w:val="00AB4CD5"/>
    <w:rsid w:val="00AB6F28"/>
    <w:rsid w:val="00AB6F92"/>
    <w:rsid w:val="00AC0AC7"/>
    <w:rsid w:val="00AC1756"/>
    <w:rsid w:val="00AC6A98"/>
    <w:rsid w:val="00AD15DF"/>
    <w:rsid w:val="00AD3584"/>
    <w:rsid w:val="00AD3FE4"/>
    <w:rsid w:val="00AD56FA"/>
    <w:rsid w:val="00AE0BCA"/>
    <w:rsid w:val="00AF5808"/>
    <w:rsid w:val="00AF5B54"/>
    <w:rsid w:val="00AF5D26"/>
    <w:rsid w:val="00AF613A"/>
    <w:rsid w:val="00AF6B32"/>
    <w:rsid w:val="00B02624"/>
    <w:rsid w:val="00B05AE5"/>
    <w:rsid w:val="00B07486"/>
    <w:rsid w:val="00B13043"/>
    <w:rsid w:val="00B14A36"/>
    <w:rsid w:val="00B22968"/>
    <w:rsid w:val="00B33379"/>
    <w:rsid w:val="00B37A7A"/>
    <w:rsid w:val="00B42DDB"/>
    <w:rsid w:val="00B43B48"/>
    <w:rsid w:val="00B51C51"/>
    <w:rsid w:val="00B52B5B"/>
    <w:rsid w:val="00B5762E"/>
    <w:rsid w:val="00B67F35"/>
    <w:rsid w:val="00B712D5"/>
    <w:rsid w:val="00B74DAC"/>
    <w:rsid w:val="00B76096"/>
    <w:rsid w:val="00B83A51"/>
    <w:rsid w:val="00B85A1B"/>
    <w:rsid w:val="00B87AC6"/>
    <w:rsid w:val="00B943F0"/>
    <w:rsid w:val="00B972E2"/>
    <w:rsid w:val="00BA6FAC"/>
    <w:rsid w:val="00BA750F"/>
    <w:rsid w:val="00BA761B"/>
    <w:rsid w:val="00BC2C84"/>
    <w:rsid w:val="00BC4B5A"/>
    <w:rsid w:val="00BD1512"/>
    <w:rsid w:val="00BD18F0"/>
    <w:rsid w:val="00BD2BBB"/>
    <w:rsid w:val="00BE0CC2"/>
    <w:rsid w:val="00BE538B"/>
    <w:rsid w:val="00C028A4"/>
    <w:rsid w:val="00C0379D"/>
    <w:rsid w:val="00C047B0"/>
    <w:rsid w:val="00C05114"/>
    <w:rsid w:val="00C070F9"/>
    <w:rsid w:val="00C11427"/>
    <w:rsid w:val="00C1298D"/>
    <w:rsid w:val="00C163D2"/>
    <w:rsid w:val="00C1680C"/>
    <w:rsid w:val="00C25136"/>
    <w:rsid w:val="00C25742"/>
    <w:rsid w:val="00C328A4"/>
    <w:rsid w:val="00C34EC8"/>
    <w:rsid w:val="00C3535E"/>
    <w:rsid w:val="00C3594C"/>
    <w:rsid w:val="00C432CE"/>
    <w:rsid w:val="00C4796C"/>
    <w:rsid w:val="00C47DE7"/>
    <w:rsid w:val="00C5292A"/>
    <w:rsid w:val="00C55E85"/>
    <w:rsid w:val="00C6301B"/>
    <w:rsid w:val="00C66F10"/>
    <w:rsid w:val="00C75511"/>
    <w:rsid w:val="00C77231"/>
    <w:rsid w:val="00C7798D"/>
    <w:rsid w:val="00C81614"/>
    <w:rsid w:val="00C85C87"/>
    <w:rsid w:val="00C87824"/>
    <w:rsid w:val="00C942A2"/>
    <w:rsid w:val="00CA04B3"/>
    <w:rsid w:val="00CB2A50"/>
    <w:rsid w:val="00CB328B"/>
    <w:rsid w:val="00CB3E46"/>
    <w:rsid w:val="00CB5540"/>
    <w:rsid w:val="00CB7AF1"/>
    <w:rsid w:val="00CC0C5F"/>
    <w:rsid w:val="00CC4FA9"/>
    <w:rsid w:val="00CD167B"/>
    <w:rsid w:val="00CD2F32"/>
    <w:rsid w:val="00CD4306"/>
    <w:rsid w:val="00CD7F18"/>
    <w:rsid w:val="00CE0373"/>
    <w:rsid w:val="00CE40F7"/>
    <w:rsid w:val="00CE5003"/>
    <w:rsid w:val="00CF3409"/>
    <w:rsid w:val="00CF5FF8"/>
    <w:rsid w:val="00D00355"/>
    <w:rsid w:val="00D036DA"/>
    <w:rsid w:val="00D03EAA"/>
    <w:rsid w:val="00D05CC6"/>
    <w:rsid w:val="00D07CE2"/>
    <w:rsid w:val="00D1525D"/>
    <w:rsid w:val="00D16E0C"/>
    <w:rsid w:val="00D178AD"/>
    <w:rsid w:val="00D20244"/>
    <w:rsid w:val="00D329B8"/>
    <w:rsid w:val="00D36541"/>
    <w:rsid w:val="00D37E7B"/>
    <w:rsid w:val="00D41861"/>
    <w:rsid w:val="00D42829"/>
    <w:rsid w:val="00D43F01"/>
    <w:rsid w:val="00D45AF7"/>
    <w:rsid w:val="00D50FF0"/>
    <w:rsid w:val="00D52D14"/>
    <w:rsid w:val="00D57A7C"/>
    <w:rsid w:val="00D60CED"/>
    <w:rsid w:val="00D6391E"/>
    <w:rsid w:val="00D66449"/>
    <w:rsid w:val="00D70C25"/>
    <w:rsid w:val="00D715E2"/>
    <w:rsid w:val="00D7435F"/>
    <w:rsid w:val="00D7514C"/>
    <w:rsid w:val="00D8130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C9B"/>
    <w:rsid w:val="00DD174E"/>
    <w:rsid w:val="00DD40E5"/>
    <w:rsid w:val="00DE01C7"/>
    <w:rsid w:val="00DE22EF"/>
    <w:rsid w:val="00DE295B"/>
    <w:rsid w:val="00DE2FD9"/>
    <w:rsid w:val="00DE3B0A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25D"/>
    <w:rsid w:val="00E1435A"/>
    <w:rsid w:val="00E1558E"/>
    <w:rsid w:val="00E1626C"/>
    <w:rsid w:val="00E168BF"/>
    <w:rsid w:val="00E24D88"/>
    <w:rsid w:val="00E26B34"/>
    <w:rsid w:val="00E34826"/>
    <w:rsid w:val="00E3693F"/>
    <w:rsid w:val="00E374A2"/>
    <w:rsid w:val="00E43544"/>
    <w:rsid w:val="00E4607C"/>
    <w:rsid w:val="00E57871"/>
    <w:rsid w:val="00E60546"/>
    <w:rsid w:val="00E638AF"/>
    <w:rsid w:val="00E65984"/>
    <w:rsid w:val="00E72BA6"/>
    <w:rsid w:val="00E802CC"/>
    <w:rsid w:val="00E8278D"/>
    <w:rsid w:val="00E84890"/>
    <w:rsid w:val="00E8654F"/>
    <w:rsid w:val="00E86932"/>
    <w:rsid w:val="00E914A3"/>
    <w:rsid w:val="00E9188C"/>
    <w:rsid w:val="00E91A65"/>
    <w:rsid w:val="00E94C2E"/>
    <w:rsid w:val="00E9683B"/>
    <w:rsid w:val="00E9699A"/>
    <w:rsid w:val="00EA107B"/>
    <w:rsid w:val="00EA1913"/>
    <w:rsid w:val="00EA68BA"/>
    <w:rsid w:val="00EB3203"/>
    <w:rsid w:val="00EB4FE9"/>
    <w:rsid w:val="00EB5D9D"/>
    <w:rsid w:val="00EC3E81"/>
    <w:rsid w:val="00EC5E6B"/>
    <w:rsid w:val="00ED4B47"/>
    <w:rsid w:val="00ED5FC7"/>
    <w:rsid w:val="00EE0A6D"/>
    <w:rsid w:val="00EE0F8A"/>
    <w:rsid w:val="00F007DC"/>
    <w:rsid w:val="00F00F40"/>
    <w:rsid w:val="00F03713"/>
    <w:rsid w:val="00F06847"/>
    <w:rsid w:val="00F1079F"/>
    <w:rsid w:val="00F10AE8"/>
    <w:rsid w:val="00F1313D"/>
    <w:rsid w:val="00F14855"/>
    <w:rsid w:val="00F20476"/>
    <w:rsid w:val="00F21E77"/>
    <w:rsid w:val="00F2298A"/>
    <w:rsid w:val="00F22EA0"/>
    <w:rsid w:val="00F22FA9"/>
    <w:rsid w:val="00F27082"/>
    <w:rsid w:val="00F40FC9"/>
    <w:rsid w:val="00F4178D"/>
    <w:rsid w:val="00F43EA8"/>
    <w:rsid w:val="00F46090"/>
    <w:rsid w:val="00F5035A"/>
    <w:rsid w:val="00F62431"/>
    <w:rsid w:val="00F7344E"/>
    <w:rsid w:val="00F80043"/>
    <w:rsid w:val="00F821EF"/>
    <w:rsid w:val="00F83940"/>
    <w:rsid w:val="00F85366"/>
    <w:rsid w:val="00F8784C"/>
    <w:rsid w:val="00F9352C"/>
    <w:rsid w:val="00F9640B"/>
    <w:rsid w:val="00FA0750"/>
    <w:rsid w:val="00FA0EA2"/>
    <w:rsid w:val="00FA21A8"/>
    <w:rsid w:val="00FA4389"/>
    <w:rsid w:val="00FA5790"/>
    <w:rsid w:val="00FB48F4"/>
    <w:rsid w:val="00FB796E"/>
    <w:rsid w:val="00FC083A"/>
    <w:rsid w:val="00FC2346"/>
    <w:rsid w:val="00FC505E"/>
    <w:rsid w:val="00FC51BC"/>
    <w:rsid w:val="00FD63AF"/>
    <w:rsid w:val="00FE4D51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uiPriority w:val="99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ameolight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ps.lt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arfa-lights.com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adamhall.com/" TargetMode="External"/><Relationship Id="rId10" Type="http://schemas.openxmlformats.org/officeDocument/2006/relationships/hyperlink" Target="https://donnymontell.com/en/start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2599AD-5B37-4183-8A00-726FAB239254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2.xml><?xml version="1.0" encoding="utf-8"?>
<ds:datastoreItem xmlns:ds="http://schemas.openxmlformats.org/officeDocument/2006/customXml" ds:itemID="{76019B1D-4A5B-4B57-959A-379DD74307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C9D67A-DBB7-404C-8216-75AF19CF8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4711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54</cp:revision>
  <cp:lastPrinted>2019-01-10T17:28:00Z</cp:lastPrinted>
  <dcterms:created xsi:type="dcterms:W3CDTF">2022-04-19T14:05:00Z</dcterms:created>
  <dcterms:modified xsi:type="dcterms:W3CDTF">2025-04-03T12:00:00Z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</Properties>
</file>