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65F7E">
      <w:pPr>
        <w:rPr>
          <w:rFonts w:ascii="Calibri" w:hAnsi="Calibri" w:cs="Calibri"/>
          <w:b/>
          <w:color w:val="000000" w:themeColor="text1"/>
          <w:sz w:val="28"/>
          <w:bdr w:val="none" w:sz="0" w:space="0" w:color="auto" w:frame="1"/>
        </w:rPr>
      </w:pPr>
      <w:r>
        <w:rPr>
          <w:rFonts w:ascii="Calibri" w:hAnsi="Calibri"/>
          <w:sz w:val="52"/>
        </w:rPr>
        <w:t>Press release</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6150A8BF" w:rsidR="003B59A8" w:rsidRDefault="007C1161"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b/>
          <w:color w:val="000000" w:themeColor="text1"/>
          <w:sz w:val="44"/>
        </w:rPr>
        <w:t xml:space="preserve">The MAUI family is complete – LD Systems MAUI G3 MIX now </w:t>
      </w:r>
      <w:proofErr w:type="gramStart"/>
      <w:r>
        <w:rPr>
          <w:rFonts w:ascii="Calibri" w:hAnsi="Calibri"/>
          <w:b/>
          <w:color w:val="000000" w:themeColor="text1"/>
          <w:sz w:val="44"/>
        </w:rPr>
        <w:t>available</w:t>
      </w:r>
      <w:proofErr w:type="gramEnd"/>
    </w:p>
    <w:p w14:paraId="06BF5841" w14:textId="77777777" w:rsidR="00323EFE" w:rsidRPr="0032562E" w:rsidRDefault="00323EFE" w:rsidP="00323EFE">
      <w:pPr>
        <w:rPr>
          <w:rFonts w:ascii="Calibri" w:hAnsi="Calibri" w:cs="Calibri"/>
          <w:sz w:val="44"/>
          <w:szCs w:val="44"/>
        </w:rPr>
      </w:pPr>
    </w:p>
    <w:p w14:paraId="1EBDEAB7" w14:textId="661EB578" w:rsidR="00F27B8F" w:rsidRDefault="00065F7E" w:rsidP="00F27B8F">
      <w:pPr>
        <w:rPr>
          <w:rFonts w:ascii="Calibri" w:hAnsi="Calibri" w:cs="Calibri"/>
          <w:b/>
          <w:bCs/>
          <w:color w:val="000000" w:themeColor="text1"/>
          <w:sz w:val="22"/>
          <w:szCs w:val="22"/>
        </w:rPr>
      </w:pPr>
      <w:r>
        <w:rPr>
          <w:rFonts w:ascii="Calibri" w:hAnsi="Calibri"/>
          <w:b/>
          <w:color w:val="000000" w:themeColor="text1"/>
          <w:sz w:val="22"/>
        </w:rPr>
        <w:t>Neu-</w:t>
      </w:r>
      <w:proofErr w:type="spellStart"/>
      <w:r>
        <w:rPr>
          <w:rFonts w:ascii="Calibri" w:hAnsi="Calibri"/>
          <w:b/>
          <w:color w:val="000000" w:themeColor="text1"/>
          <w:sz w:val="22"/>
        </w:rPr>
        <w:t>Anspach</w:t>
      </w:r>
      <w:proofErr w:type="spellEnd"/>
      <w:r>
        <w:rPr>
          <w:rFonts w:ascii="Calibri" w:hAnsi="Calibri"/>
          <w:b/>
          <w:color w:val="000000" w:themeColor="text1"/>
          <w:sz w:val="22"/>
        </w:rPr>
        <w:t xml:space="preserve">, Germany, </w:t>
      </w:r>
      <w:r w:rsidR="00373C28">
        <w:rPr>
          <w:rFonts w:ascii="Calibri" w:hAnsi="Calibri"/>
          <w:b/>
          <w:color w:val="000000" w:themeColor="text1"/>
          <w:sz w:val="22"/>
        </w:rPr>
        <w:t>27</w:t>
      </w:r>
      <w:r>
        <w:rPr>
          <w:rFonts w:ascii="Calibri" w:hAnsi="Calibri"/>
          <w:b/>
          <w:color w:val="000000" w:themeColor="text1"/>
          <w:sz w:val="22"/>
        </w:rPr>
        <w:t xml:space="preserve"> January 2025. LD Systems announces the immediate availability of the MAUI G3 MIX. </w:t>
      </w:r>
      <w:r>
        <w:rPr>
          <w:rFonts w:ascii="Calibri" w:hAnsi="Calibri"/>
          <w:b/>
          <w:sz w:val="22"/>
        </w:rPr>
        <w:t xml:space="preserve">The MAUI 11 G3 MIX and MAUI 28 G3 MIX models are expanding the application possibilities of the popular MAUI G3 series with an integrated digital six-channel mixer, professional effects, and convenient wireless remote control via smartphone or tablet. </w:t>
      </w:r>
      <w:r>
        <w:rPr>
          <w:rFonts w:ascii="Calibri" w:hAnsi="Calibri"/>
          <w:b/>
          <w:color w:val="000000" w:themeColor="text1"/>
          <w:sz w:val="22"/>
        </w:rPr>
        <w:t xml:space="preserve">With the new column PA systems, the MAUI family is finally complete. The versatile portfolio is complemented by the </w:t>
      </w:r>
      <w:r w:rsidR="00F27B8F">
        <w:rPr>
          <w:rFonts w:ascii="Calibri" w:hAnsi="Calibri"/>
          <w:b/>
          <w:bCs/>
          <w:sz w:val="22"/>
          <w:szCs w:val="22"/>
        </w:rPr>
        <w:t>MAUI 44 G2 professional PA system for full-blown band sound</w:t>
      </w:r>
      <w:r>
        <w:rPr>
          <w:rFonts w:ascii="Calibri" w:hAnsi="Calibri"/>
          <w:b/>
          <w:color w:val="000000" w:themeColor="text1"/>
          <w:sz w:val="22"/>
        </w:rPr>
        <w:t>.</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rPr>
      </w:pPr>
    </w:p>
    <w:p w14:paraId="64D8FED0" w14:textId="003DABDC" w:rsidR="003B59A8" w:rsidRPr="003B59A8" w:rsidRDefault="003B59A8" w:rsidP="003B59A8">
      <w:pPr>
        <w:rPr>
          <w:rFonts w:ascii="Calibri" w:hAnsi="Calibri" w:cs="Calibri"/>
          <w:sz w:val="22"/>
          <w:szCs w:val="22"/>
        </w:rPr>
      </w:pPr>
      <w:r>
        <w:rPr>
          <w:rFonts w:ascii="Calibri" w:hAnsi="Calibri"/>
          <w:color w:val="000000" w:themeColor="text1"/>
          <w:sz w:val="22"/>
        </w:rPr>
        <w:t>The MAUI G3 MIX series combines a</w:t>
      </w:r>
      <w:r w:rsidRPr="003B59A8">
        <w:rPr>
          <w:rFonts w:ascii="Calibri" w:hAnsi="Calibri"/>
          <w:color w:val="000000" w:themeColor="text1"/>
          <w:kern w:val="2"/>
          <w:sz w:val="22"/>
          <w:szCs w:val="22"/>
          <w14:ligatures w14:val="standardContextual"/>
        </w:rPr>
        <w:t>ll</w:t>
      </w:r>
      <w:r>
        <w:rPr>
          <w:rFonts w:ascii="Calibri" w:hAnsi="Calibri"/>
          <w:color w:val="000000" w:themeColor="text1"/>
          <w:sz w:val="22"/>
        </w:rPr>
        <w:t xml:space="preserve"> components for flexible live use in one PA system: mixer, effects, dynamics processing, controller, power amplifiers, and speakers. </w:t>
      </w:r>
      <w:r>
        <w:rPr>
          <w:rFonts w:ascii="Calibri" w:hAnsi="Calibri"/>
          <w:sz w:val="22"/>
        </w:rPr>
        <w:t xml:space="preserve">The integrated six-channel mixer enables the connection of microphones, line devices, and high-impedance instruments as well as the wireless connection of external devices via Bluetooth stereo. On the output side, the column PA can be expanded to include a second subwoofer and up to two monitors, each with a separate monitor mix. To double the number of available channels, users can also connect two MAUI G3 MIX via the </w:t>
      </w:r>
      <w:proofErr w:type="spellStart"/>
      <w:r>
        <w:rPr>
          <w:rFonts w:ascii="Calibri" w:hAnsi="Calibri"/>
          <w:sz w:val="22"/>
        </w:rPr>
        <w:t>SysLink</w:t>
      </w:r>
      <w:proofErr w:type="spellEnd"/>
      <w:r>
        <w:rPr>
          <w:rFonts w:ascii="Calibri" w:hAnsi="Calibri"/>
          <w:sz w:val="22"/>
        </w:rPr>
        <w:t>® connection. The variety of connections is rounded off by a footswitch input for the hands-free control of effects.</w:t>
      </w:r>
    </w:p>
    <w:p w14:paraId="73B46732" w14:textId="77777777" w:rsidR="003B59A8" w:rsidRDefault="003B59A8" w:rsidP="003B59A8">
      <w:pPr>
        <w:rPr>
          <w:rFonts w:ascii="Calibri" w:hAnsi="Calibri" w:cs="Calibri"/>
          <w:sz w:val="22"/>
          <w:szCs w:val="22"/>
        </w:rPr>
      </w:pPr>
    </w:p>
    <w:p w14:paraId="6003130E" w14:textId="70FEF233" w:rsidR="007D66ED" w:rsidRPr="007D66ED" w:rsidRDefault="007D66ED" w:rsidP="003B59A8">
      <w:pPr>
        <w:rPr>
          <w:rFonts w:ascii="Calibri" w:hAnsi="Calibri" w:cs="Calibri"/>
          <w:b/>
          <w:bCs/>
          <w:sz w:val="22"/>
          <w:szCs w:val="22"/>
        </w:rPr>
      </w:pPr>
      <w:r>
        <w:rPr>
          <w:rFonts w:ascii="Calibri" w:hAnsi="Calibri"/>
          <w:b/>
          <w:sz w:val="22"/>
        </w:rPr>
        <w:t>Remote-control your mix!</w:t>
      </w:r>
    </w:p>
    <w:p w14:paraId="6AE7F01C" w14:textId="6B1F3332" w:rsidR="003B59A8" w:rsidRPr="003B59A8" w:rsidRDefault="001A7A71" w:rsidP="003B59A8">
      <w:pPr>
        <w:rPr>
          <w:rFonts w:ascii="Calibri" w:hAnsi="Calibri" w:cs="Calibri"/>
          <w:sz w:val="22"/>
          <w:szCs w:val="22"/>
        </w:rPr>
      </w:pPr>
      <w:r>
        <w:rPr>
          <w:rFonts w:ascii="Calibri" w:hAnsi="Calibri"/>
          <w:sz w:val="22"/>
        </w:rPr>
        <w:t>If required, the MAUI G3 MIX mixer can be fully remote-controlled. A free app (iOS/Android) for smartphones and tablets is available for this purpose, providing full access to the mixer channels, monitor channels, and the comprehensive EQ and effects section with reverb, delay, and dynamics tools. Depending on the control requirements, the mixer can be fully operated with the app in Easy or Expert mode.</w:t>
      </w:r>
    </w:p>
    <w:p w14:paraId="5EF34141" w14:textId="77777777" w:rsidR="003B59A8" w:rsidRPr="003B59A8" w:rsidRDefault="003B59A8" w:rsidP="003B59A8">
      <w:pPr>
        <w:rPr>
          <w:rFonts w:ascii="Calibri" w:hAnsi="Calibri" w:cs="Calibri"/>
          <w:color w:val="000000" w:themeColor="text1"/>
          <w:sz w:val="22"/>
          <w:szCs w:val="22"/>
        </w:rPr>
      </w:pPr>
    </w:p>
    <w:p w14:paraId="351B47C9" w14:textId="0C33D117" w:rsidR="003B59A8" w:rsidRPr="003B59A8" w:rsidRDefault="003B59A8" w:rsidP="003B59A8">
      <w:pPr>
        <w:rPr>
          <w:rFonts w:ascii="Calibri" w:hAnsi="Calibri" w:cs="Calibri"/>
          <w:color w:val="000000" w:themeColor="text1"/>
          <w:sz w:val="22"/>
          <w:szCs w:val="22"/>
        </w:rPr>
      </w:pPr>
      <w:r>
        <w:rPr>
          <w:rFonts w:ascii="Calibri" w:hAnsi="Calibri"/>
          <w:color w:val="000000" w:themeColor="text1"/>
          <w:sz w:val="22"/>
        </w:rPr>
        <w:t xml:space="preserve">The </w:t>
      </w:r>
      <w:r w:rsidRPr="00416BA7">
        <w:rPr>
          <w:rFonts w:ascii="Calibri" w:hAnsi="Calibri"/>
          <w:b/>
          <w:bCs/>
          <w:color w:val="000000" w:themeColor="text1"/>
          <w:sz w:val="22"/>
          <w:szCs w:val="22"/>
        </w:rPr>
        <w:t>MAUI 28 G3 MIX</w:t>
      </w:r>
      <w:r>
        <w:rPr>
          <w:rFonts w:ascii="Calibri" w:hAnsi="Calibri"/>
          <w:color w:val="000000" w:themeColor="text1"/>
          <w:sz w:val="22"/>
        </w:rPr>
        <w:t xml:space="preserve"> is based on a 12'' woofer with 2,060 W (peak) and two aluminium column elements with twelve 3.5'' mid-range drivers, which are designed as cardioid speakers and make it possible to control sound dispersion. The </w:t>
      </w:r>
      <w:r w:rsidRPr="00416BA7">
        <w:rPr>
          <w:rFonts w:ascii="Calibri" w:hAnsi="Calibri"/>
          <w:b/>
          <w:bCs/>
          <w:color w:val="000000" w:themeColor="text1"/>
          <w:sz w:val="22"/>
          <w:szCs w:val="22"/>
        </w:rPr>
        <w:t>MAUI 11 G3 MIX</w:t>
      </w:r>
      <w:r>
        <w:rPr>
          <w:rFonts w:ascii="Calibri" w:hAnsi="Calibri"/>
          <w:color w:val="000000" w:themeColor="text1"/>
          <w:sz w:val="22"/>
        </w:rPr>
        <w:t xml:space="preserve"> uses two 8'' woofers with 1,460 W (peak) and six 3.5'' mid-range drivers in a cardioid arrangement. Equipped with the latest </w:t>
      </w:r>
      <w:proofErr w:type="spellStart"/>
      <w:r>
        <w:rPr>
          <w:rFonts w:ascii="Calibri" w:hAnsi="Calibri"/>
          <w:color w:val="000000" w:themeColor="text1"/>
          <w:sz w:val="22"/>
        </w:rPr>
        <w:t>DynX</w:t>
      </w:r>
      <w:proofErr w:type="spellEnd"/>
      <w:r>
        <w:rPr>
          <w:rFonts w:ascii="Calibri" w:hAnsi="Calibri"/>
          <w:color w:val="000000" w:themeColor="text1"/>
          <w:sz w:val="22"/>
        </w:rPr>
        <w:t xml:space="preserve">® DSP generation and </w:t>
      </w:r>
      <w:proofErr w:type="spellStart"/>
      <w:r>
        <w:rPr>
          <w:rFonts w:ascii="Calibri" w:hAnsi="Calibri"/>
          <w:color w:val="000000" w:themeColor="text1"/>
          <w:sz w:val="22"/>
        </w:rPr>
        <w:t>powerCON</w:t>
      </w:r>
      <w:proofErr w:type="spellEnd"/>
      <w:r>
        <w:rPr>
          <w:rFonts w:ascii="Calibri" w:hAnsi="Calibri"/>
          <w:color w:val="000000" w:themeColor="text1"/>
          <w:sz w:val="22"/>
        </w:rPr>
        <w:t xml:space="preserve"> mains connection, the subwoofers offer extended and distortion-free playback even at maximum volume down to 37 Hz (MAUI 28 G3 MIX) or 39 Hz (MAUI 11 G3 MIX). When using a second subwoofer, the bass range can be operated in cardioid configuration at the touch of a button (</w:t>
      </w:r>
      <w:proofErr w:type="spellStart"/>
      <w:r>
        <w:rPr>
          <w:rFonts w:ascii="Calibri" w:hAnsi="Calibri"/>
          <w:color w:val="000000" w:themeColor="text1"/>
          <w:sz w:val="22"/>
        </w:rPr>
        <w:t>preset</w:t>
      </w:r>
      <w:proofErr w:type="spellEnd"/>
      <w:r>
        <w:rPr>
          <w:rFonts w:ascii="Calibri" w:hAnsi="Calibri"/>
          <w:color w:val="000000" w:themeColor="text1"/>
          <w:sz w:val="22"/>
        </w:rPr>
        <w:t>).</w:t>
      </w:r>
    </w:p>
    <w:p w14:paraId="023E8C27" w14:textId="77777777" w:rsidR="003B59A8" w:rsidRDefault="003B59A8" w:rsidP="003B59A8">
      <w:pPr>
        <w:rPr>
          <w:rFonts w:ascii="Calibri" w:hAnsi="Calibri" w:cs="Calibri"/>
          <w:sz w:val="22"/>
          <w:szCs w:val="22"/>
        </w:rPr>
      </w:pPr>
    </w:p>
    <w:p w14:paraId="60540F65" w14:textId="2F0CBE64" w:rsidR="001A4734" w:rsidRDefault="001A4734" w:rsidP="003B59A8">
      <w:pPr>
        <w:rPr>
          <w:rFonts w:ascii="Calibri" w:hAnsi="Calibri" w:cs="Calibri"/>
          <w:sz w:val="22"/>
          <w:szCs w:val="22"/>
        </w:rPr>
      </w:pPr>
      <w:r>
        <w:rPr>
          <w:rFonts w:ascii="Calibri" w:hAnsi="Calibri"/>
          <w:sz w:val="22"/>
        </w:rPr>
        <w:t>LD Systems MAUI G3 MIX models are now available.</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rPr>
      </w:pPr>
      <w:r>
        <w:rPr>
          <w:rFonts w:ascii="Calibri" w:hAnsi="Calibri"/>
          <w:color w:val="0D0D0D" w:themeColor="text1" w:themeTint="F2"/>
          <w:sz w:val="22"/>
        </w:rPr>
        <w:t>#LDSystems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rPr>
      </w:pPr>
    </w:p>
    <w:p w14:paraId="66C29320" w14:textId="1D3336CB" w:rsidR="003B59A8" w:rsidRPr="00E81631" w:rsidRDefault="003B59A8" w:rsidP="003B59A8">
      <w:pPr>
        <w:rPr>
          <w:rFonts w:ascii="Calibri" w:hAnsi="Calibri" w:cs="Calibri"/>
          <w:sz w:val="22"/>
          <w:szCs w:val="22"/>
        </w:rPr>
      </w:pPr>
      <w:r>
        <w:rPr>
          <w:rFonts w:ascii="Calibri" w:hAnsi="Calibri"/>
          <w:b/>
          <w:sz w:val="22"/>
        </w:rPr>
        <w:t>Further information:</w:t>
      </w:r>
      <w:r w:rsidRPr="00E81631">
        <w:rPr>
          <w:rFonts w:ascii="Calibri" w:hAnsi="Calibri"/>
          <w:b/>
          <w:sz w:val="22"/>
          <w:szCs w:val="22"/>
        </w:rPr>
        <w:br/>
      </w:r>
      <w:r w:rsidRPr="00E81631">
        <w:rPr>
          <w:rFonts w:ascii="Calibri" w:hAnsi="Calibri"/>
          <w:sz w:val="22"/>
          <w:szCs w:val="22"/>
        </w:rPr>
        <w:t>ld-systems.com/maui-</w:t>
      </w:r>
      <w:r w:rsidR="00082FAC">
        <w:rPr>
          <w:rFonts w:ascii="Calibri" w:hAnsi="Calibri"/>
          <w:sz w:val="22"/>
          <w:szCs w:val="22"/>
        </w:rPr>
        <w:t>g3</w:t>
      </w:r>
    </w:p>
    <w:p w14:paraId="51931C6C" w14:textId="77777777" w:rsidR="003B59A8" w:rsidRPr="00E81631" w:rsidRDefault="003B59A8" w:rsidP="003B59A8">
      <w:pPr>
        <w:rPr>
          <w:rFonts w:ascii="Calibri" w:hAnsi="Calibri" w:cs="Calibri"/>
          <w:b/>
          <w:sz w:val="22"/>
          <w:szCs w:val="22"/>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sidR="003B59A8">
          <w:rPr>
            <w:rStyle w:val="Hyperlink"/>
            <w:rFonts w:ascii="Calibri" w:hAnsi="Calibri"/>
            <w:sz w:val="22"/>
          </w:rPr>
          <w:t>adamhall.com</w:t>
        </w:r>
      </w:hyperlink>
      <w:r w:rsidR="003B59A8" w:rsidRPr="00226D70">
        <w:rPr>
          <w:rFonts w:ascii="Calibri" w:hAnsi="Calibri"/>
          <w:sz w:val="22"/>
          <w:szCs w:val="22"/>
          <w:u w:val="single"/>
        </w:rPr>
        <w:br/>
      </w:r>
      <w:hyperlink r:id="rId8" w:history="1">
        <w:r w:rsidR="003B59A8">
          <w:rPr>
            <w:rStyle w:val="Hyperlink"/>
            <w:rFonts w:ascii="Calibri" w:hAnsi="Calibri"/>
            <w:sz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Pr>
          <w:rFonts w:ascii="Calibri" w:hAnsi="Calibri"/>
          <w:b/>
          <w:color w:val="808080"/>
          <w:sz w:val="18"/>
        </w:rPr>
        <w:t>About Adam Hall Group</w:t>
      </w:r>
    </w:p>
    <w:p w14:paraId="4C9D8E3E" w14:textId="26E5ED64" w:rsidR="003B59A8" w:rsidRPr="0032562E" w:rsidRDefault="003B59A8" w:rsidP="003B59A8">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w:t>
      </w:r>
    </w:p>
    <w:p w14:paraId="5366D0C4" w14:textId="5DD0D4CA"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w:t>
      </w:r>
    </w:p>
    <w:p w14:paraId="2A63CCCA"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 the internet at </w:t>
      </w:r>
      <w:hyperlink r:id="rId9" w:history="1">
        <w:r>
          <w:rPr>
            <w:rStyle w:val="Hyperlink"/>
            <w:rFonts w:ascii="Calibri" w:hAnsi="Calibri"/>
            <w:sz w:val="18"/>
          </w:rPr>
          <w:t>www.adamhall.com</w:t>
        </w:r>
      </w:hyperlink>
      <w:r>
        <w:rPr>
          <w:rFonts w:ascii="Calibri" w:hAnsi="Calibri"/>
          <w:color w:val="808080" w:themeColor="background1" w:themeShade="80"/>
          <w:sz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7E4E38">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3191" w14:textId="77777777" w:rsidR="00034580" w:rsidRDefault="00034580" w:rsidP="004330C6">
      <w:r>
        <w:separator/>
      </w:r>
    </w:p>
  </w:endnote>
  <w:endnote w:type="continuationSeparator" w:id="0">
    <w:p w14:paraId="5766C2F7" w14:textId="77777777" w:rsidR="00034580" w:rsidRDefault="00034580" w:rsidP="004330C6">
      <w:r>
        <w:continuationSeparator/>
      </w:r>
    </w:p>
  </w:endnote>
  <w:endnote w:type="continuationNotice" w:id="1">
    <w:p w14:paraId="21C1E200" w14:textId="77777777" w:rsidR="00034580" w:rsidRDefault="00034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altName w:val="Times New Roman"/>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034580">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29.8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FE13" w14:textId="77777777" w:rsidR="00034580" w:rsidRDefault="00034580" w:rsidP="004330C6">
      <w:r>
        <w:separator/>
      </w:r>
    </w:p>
  </w:footnote>
  <w:footnote w:type="continuationSeparator" w:id="0">
    <w:p w14:paraId="21C7296E" w14:textId="77777777" w:rsidR="00034580" w:rsidRDefault="00034580" w:rsidP="004330C6">
      <w:r>
        <w:continuationSeparator/>
      </w:r>
    </w:p>
  </w:footnote>
  <w:footnote w:type="continuationNotice" w:id="1">
    <w:p w14:paraId="71192A0D" w14:textId="77777777" w:rsidR="00034580" w:rsidRDefault="000345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5507"/>
    <w:rsid w:val="00016A96"/>
    <w:rsid w:val="00017D4F"/>
    <w:rsid w:val="00017F4B"/>
    <w:rsid w:val="0002119C"/>
    <w:rsid w:val="00022F90"/>
    <w:rsid w:val="000234FF"/>
    <w:rsid w:val="00026A31"/>
    <w:rsid w:val="000310C8"/>
    <w:rsid w:val="00031E80"/>
    <w:rsid w:val="00033981"/>
    <w:rsid w:val="00033E2E"/>
    <w:rsid w:val="00034580"/>
    <w:rsid w:val="00042AEA"/>
    <w:rsid w:val="00042DFF"/>
    <w:rsid w:val="00043ACA"/>
    <w:rsid w:val="000619FA"/>
    <w:rsid w:val="0006419F"/>
    <w:rsid w:val="00065925"/>
    <w:rsid w:val="00065F7E"/>
    <w:rsid w:val="0007220D"/>
    <w:rsid w:val="00072E19"/>
    <w:rsid w:val="00074460"/>
    <w:rsid w:val="00080B47"/>
    <w:rsid w:val="000818EA"/>
    <w:rsid w:val="00082FAC"/>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E1872"/>
    <w:rsid w:val="000E2436"/>
    <w:rsid w:val="000E3320"/>
    <w:rsid w:val="000E3EBF"/>
    <w:rsid w:val="001015FE"/>
    <w:rsid w:val="00103362"/>
    <w:rsid w:val="00106900"/>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653FD"/>
    <w:rsid w:val="00175DBD"/>
    <w:rsid w:val="00182E91"/>
    <w:rsid w:val="00184D8B"/>
    <w:rsid w:val="00186C4A"/>
    <w:rsid w:val="001905C4"/>
    <w:rsid w:val="00190662"/>
    <w:rsid w:val="00197BE9"/>
    <w:rsid w:val="001A0CD2"/>
    <w:rsid w:val="001A0E8C"/>
    <w:rsid w:val="001A1584"/>
    <w:rsid w:val="001A1F39"/>
    <w:rsid w:val="001A4734"/>
    <w:rsid w:val="001A7A71"/>
    <w:rsid w:val="001B0461"/>
    <w:rsid w:val="001B4AEC"/>
    <w:rsid w:val="001B7E2C"/>
    <w:rsid w:val="001C4225"/>
    <w:rsid w:val="001C5472"/>
    <w:rsid w:val="001C5825"/>
    <w:rsid w:val="001C5D7F"/>
    <w:rsid w:val="001D104B"/>
    <w:rsid w:val="001D5311"/>
    <w:rsid w:val="001D6F99"/>
    <w:rsid w:val="001E51CC"/>
    <w:rsid w:val="001E5D30"/>
    <w:rsid w:val="001E6845"/>
    <w:rsid w:val="001F0E84"/>
    <w:rsid w:val="001F10C9"/>
    <w:rsid w:val="001F2A5A"/>
    <w:rsid w:val="001F6733"/>
    <w:rsid w:val="001F7FE2"/>
    <w:rsid w:val="0020235E"/>
    <w:rsid w:val="002034DB"/>
    <w:rsid w:val="00207525"/>
    <w:rsid w:val="0020757D"/>
    <w:rsid w:val="0021341E"/>
    <w:rsid w:val="00214BFA"/>
    <w:rsid w:val="00215123"/>
    <w:rsid w:val="002171CF"/>
    <w:rsid w:val="002176EA"/>
    <w:rsid w:val="00220D39"/>
    <w:rsid w:val="002271AF"/>
    <w:rsid w:val="002301BC"/>
    <w:rsid w:val="002341AE"/>
    <w:rsid w:val="00243B58"/>
    <w:rsid w:val="00244F2D"/>
    <w:rsid w:val="0024709A"/>
    <w:rsid w:val="00247B14"/>
    <w:rsid w:val="00247EDB"/>
    <w:rsid w:val="00253E5A"/>
    <w:rsid w:val="00261CE9"/>
    <w:rsid w:val="00262160"/>
    <w:rsid w:val="00262D17"/>
    <w:rsid w:val="002643F5"/>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3C28"/>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16BA7"/>
    <w:rsid w:val="0042095F"/>
    <w:rsid w:val="00422766"/>
    <w:rsid w:val="00423793"/>
    <w:rsid w:val="00427AB0"/>
    <w:rsid w:val="0043036A"/>
    <w:rsid w:val="00430C6D"/>
    <w:rsid w:val="00432C94"/>
    <w:rsid w:val="004330C6"/>
    <w:rsid w:val="00434BD6"/>
    <w:rsid w:val="00436054"/>
    <w:rsid w:val="0043733D"/>
    <w:rsid w:val="004409A2"/>
    <w:rsid w:val="004430F1"/>
    <w:rsid w:val="00443B18"/>
    <w:rsid w:val="00445DF3"/>
    <w:rsid w:val="00447E4F"/>
    <w:rsid w:val="00450BCD"/>
    <w:rsid w:val="00454F01"/>
    <w:rsid w:val="0046143B"/>
    <w:rsid w:val="004624FD"/>
    <w:rsid w:val="00462B31"/>
    <w:rsid w:val="0046543C"/>
    <w:rsid w:val="00467743"/>
    <w:rsid w:val="00471643"/>
    <w:rsid w:val="00474003"/>
    <w:rsid w:val="00481A92"/>
    <w:rsid w:val="00482C3C"/>
    <w:rsid w:val="00483E03"/>
    <w:rsid w:val="0048445A"/>
    <w:rsid w:val="0048452F"/>
    <w:rsid w:val="00485363"/>
    <w:rsid w:val="00485602"/>
    <w:rsid w:val="004858F2"/>
    <w:rsid w:val="004968EC"/>
    <w:rsid w:val="004A203F"/>
    <w:rsid w:val="004A5441"/>
    <w:rsid w:val="004B3DD4"/>
    <w:rsid w:val="004B5365"/>
    <w:rsid w:val="004B5910"/>
    <w:rsid w:val="004B5B8B"/>
    <w:rsid w:val="004B6FD3"/>
    <w:rsid w:val="004C0829"/>
    <w:rsid w:val="004C0B8E"/>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477E7"/>
    <w:rsid w:val="0055401F"/>
    <w:rsid w:val="00565690"/>
    <w:rsid w:val="00566BC8"/>
    <w:rsid w:val="00570A7D"/>
    <w:rsid w:val="00573EC3"/>
    <w:rsid w:val="005740BF"/>
    <w:rsid w:val="005744F5"/>
    <w:rsid w:val="0057480A"/>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9D"/>
    <w:rsid w:val="005B49DD"/>
    <w:rsid w:val="005B7BB6"/>
    <w:rsid w:val="005C3632"/>
    <w:rsid w:val="005C4A93"/>
    <w:rsid w:val="005D45A1"/>
    <w:rsid w:val="005D4D95"/>
    <w:rsid w:val="005D4E2E"/>
    <w:rsid w:val="005D5680"/>
    <w:rsid w:val="005D7E91"/>
    <w:rsid w:val="005E096F"/>
    <w:rsid w:val="005F2899"/>
    <w:rsid w:val="005F3307"/>
    <w:rsid w:val="005F3FF6"/>
    <w:rsid w:val="005F6B82"/>
    <w:rsid w:val="00600743"/>
    <w:rsid w:val="00601D54"/>
    <w:rsid w:val="0060526A"/>
    <w:rsid w:val="0060581C"/>
    <w:rsid w:val="00610CDC"/>
    <w:rsid w:val="006277A7"/>
    <w:rsid w:val="0063132F"/>
    <w:rsid w:val="00633CC0"/>
    <w:rsid w:val="00635D31"/>
    <w:rsid w:val="00640BCD"/>
    <w:rsid w:val="00644F1E"/>
    <w:rsid w:val="00645254"/>
    <w:rsid w:val="00645AA1"/>
    <w:rsid w:val="00650467"/>
    <w:rsid w:val="00652A61"/>
    <w:rsid w:val="006578F9"/>
    <w:rsid w:val="00662F14"/>
    <w:rsid w:val="006806B8"/>
    <w:rsid w:val="00680C03"/>
    <w:rsid w:val="006811A8"/>
    <w:rsid w:val="00683F82"/>
    <w:rsid w:val="00691110"/>
    <w:rsid w:val="00691F0F"/>
    <w:rsid w:val="006A2793"/>
    <w:rsid w:val="006A4552"/>
    <w:rsid w:val="006B1000"/>
    <w:rsid w:val="006B4758"/>
    <w:rsid w:val="006C2481"/>
    <w:rsid w:val="006C2799"/>
    <w:rsid w:val="006C45CF"/>
    <w:rsid w:val="006C6659"/>
    <w:rsid w:val="006D2E7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7345C"/>
    <w:rsid w:val="007748BE"/>
    <w:rsid w:val="0077569B"/>
    <w:rsid w:val="00775BF5"/>
    <w:rsid w:val="00777F1B"/>
    <w:rsid w:val="00780A4D"/>
    <w:rsid w:val="00784067"/>
    <w:rsid w:val="00786582"/>
    <w:rsid w:val="00786661"/>
    <w:rsid w:val="00787823"/>
    <w:rsid w:val="007934A4"/>
    <w:rsid w:val="00794BD0"/>
    <w:rsid w:val="007A308E"/>
    <w:rsid w:val="007B788E"/>
    <w:rsid w:val="007C1161"/>
    <w:rsid w:val="007C398C"/>
    <w:rsid w:val="007C51E2"/>
    <w:rsid w:val="007C6526"/>
    <w:rsid w:val="007C7643"/>
    <w:rsid w:val="007D363A"/>
    <w:rsid w:val="007D66ED"/>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692"/>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12F4"/>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619D4"/>
    <w:rsid w:val="009643EB"/>
    <w:rsid w:val="009647FF"/>
    <w:rsid w:val="0097368B"/>
    <w:rsid w:val="009778CC"/>
    <w:rsid w:val="00980FEE"/>
    <w:rsid w:val="00991BE9"/>
    <w:rsid w:val="00991C97"/>
    <w:rsid w:val="009A3DEA"/>
    <w:rsid w:val="009A55C0"/>
    <w:rsid w:val="009B4E65"/>
    <w:rsid w:val="009B56F9"/>
    <w:rsid w:val="009C2121"/>
    <w:rsid w:val="009D0E75"/>
    <w:rsid w:val="009D1C31"/>
    <w:rsid w:val="009D35BA"/>
    <w:rsid w:val="009D411A"/>
    <w:rsid w:val="009D48E5"/>
    <w:rsid w:val="009E0031"/>
    <w:rsid w:val="009E3297"/>
    <w:rsid w:val="009E41F8"/>
    <w:rsid w:val="009E7449"/>
    <w:rsid w:val="009F0541"/>
    <w:rsid w:val="009F0FB4"/>
    <w:rsid w:val="009F41BE"/>
    <w:rsid w:val="009F5D1E"/>
    <w:rsid w:val="009F64AB"/>
    <w:rsid w:val="009F650C"/>
    <w:rsid w:val="009F6CDA"/>
    <w:rsid w:val="00A025EB"/>
    <w:rsid w:val="00A04F1D"/>
    <w:rsid w:val="00A05057"/>
    <w:rsid w:val="00A06974"/>
    <w:rsid w:val="00A07210"/>
    <w:rsid w:val="00A072F3"/>
    <w:rsid w:val="00A07934"/>
    <w:rsid w:val="00A169B2"/>
    <w:rsid w:val="00A17E32"/>
    <w:rsid w:val="00A2452E"/>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4775"/>
    <w:rsid w:val="00A84D58"/>
    <w:rsid w:val="00A92E7C"/>
    <w:rsid w:val="00A947D9"/>
    <w:rsid w:val="00A95AF9"/>
    <w:rsid w:val="00A95EEC"/>
    <w:rsid w:val="00A961A2"/>
    <w:rsid w:val="00AA30F4"/>
    <w:rsid w:val="00AA4E14"/>
    <w:rsid w:val="00AB080D"/>
    <w:rsid w:val="00AB0B14"/>
    <w:rsid w:val="00AC342C"/>
    <w:rsid w:val="00AC46AC"/>
    <w:rsid w:val="00AC6A98"/>
    <w:rsid w:val="00AC74FA"/>
    <w:rsid w:val="00AD14DC"/>
    <w:rsid w:val="00AD56FA"/>
    <w:rsid w:val="00AE0BCA"/>
    <w:rsid w:val="00AE6E4F"/>
    <w:rsid w:val="00AF5B54"/>
    <w:rsid w:val="00AF613A"/>
    <w:rsid w:val="00AF722F"/>
    <w:rsid w:val="00B07AFE"/>
    <w:rsid w:val="00B10626"/>
    <w:rsid w:val="00B2004D"/>
    <w:rsid w:val="00B24385"/>
    <w:rsid w:val="00B26D43"/>
    <w:rsid w:val="00B270F6"/>
    <w:rsid w:val="00B3228E"/>
    <w:rsid w:val="00B33379"/>
    <w:rsid w:val="00B354EA"/>
    <w:rsid w:val="00B36221"/>
    <w:rsid w:val="00B37716"/>
    <w:rsid w:val="00B37C6C"/>
    <w:rsid w:val="00B41B50"/>
    <w:rsid w:val="00B42DDB"/>
    <w:rsid w:val="00B43B48"/>
    <w:rsid w:val="00B4544B"/>
    <w:rsid w:val="00B47780"/>
    <w:rsid w:val="00B5335A"/>
    <w:rsid w:val="00B55A16"/>
    <w:rsid w:val="00B60AF8"/>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2AD2"/>
    <w:rsid w:val="00C03E6C"/>
    <w:rsid w:val="00C11DA7"/>
    <w:rsid w:val="00C1680C"/>
    <w:rsid w:val="00C1710D"/>
    <w:rsid w:val="00C24FAD"/>
    <w:rsid w:val="00C274BB"/>
    <w:rsid w:val="00C310A9"/>
    <w:rsid w:val="00C31865"/>
    <w:rsid w:val="00C3464B"/>
    <w:rsid w:val="00C3535E"/>
    <w:rsid w:val="00C36D8B"/>
    <w:rsid w:val="00C43085"/>
    <w:rsid w:val="00C432CE"/>
    <w:rsid w:val="00C4796C"/>
    <w:rsid w:val="00C47DE7"/>
    <w:rsid w:val="00C47ED6"/>
    <w:rsid w:val="00C5006E"/>
    <w:rsid w:val="00C64305"/>
    <w:rsid w:val="00C66F10"/>
    <w:rsid w:val="00C73385"/>
    <w:rsid w:val="00C7436D"/>
    <w:rsid w:val="00C753D9"/>
    <w:rsid w:val="00C75511"/>
    <w:rsid w:val="00C77231"/>
    <w:rsid w:val="00C81614"/>
    <w:rsid w:val="00C85C87"/>
    <w:rsid w:val="00C874D6"/>
    <w:rsid w:val="00C87824"/>
    <w:rsid w:val="00C94616"/>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47A1A"/>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27C3"/>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0D7D"/>
    <w:rsid w:val="00E24D88"/>
    <w:rsid w:val="00E2783E"/>
    <w:rsid w:val="00E30D05"/>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27B8F"/>
    <w:rsid w:val="00F40FC9"/>
    <w:rsid w:val="00F4178D"/>
    <w:rsid w:val="00F44C3A"/>
    <w:rsid w:val="00F455A1"/>
    <w:rsid w:val="00F46090"/>
    <w:rsid w:val="00F571EF"/>
    <w:rsid w:val="00F57FC0"/>
    <w:rsid w:val="00F61906"/>
    <w:rsid w:val="00F62431"/>
    <w:rsid w:val="00F66FBC"/>
    <w:rsid w:val="00F739A2"/>
    <w:rsid w:val="00F80043"/>
    <w:rsid w:val="00F85366"/>
    <w:rsid w:val="00FA0750"/>
    <w:rsid w:val="00FA0EA2"/>
    <w:rsid w:val="00FA21A8"/>
    <w:rsid w:val="00FA319B"/>
    <w:rsid w:val="00FA3FB3"/>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2A6A"/>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3694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19</cp:revision>
  <cp:lastPrinted>2019-01-10T17:28:00Z</cp:lastPrinted>
  <dcterms:created xsi:type="dcterms:W3CDTF">2024-01-15T08:42:00Z</dcterms:created>
  <dcterms:modified xsi:type="dcterms:W3CDTF">2025-01-27T09:28:00Z</dcterms:modified>
</cp:coreProperties>
</file>