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F155CC" w:rsidRDefault="004330C6" w:rsidP="00F103BF">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F155CC" w:rsidRDefault="004330C6" w:rsidP="00F103BF">
      <w:pPr>
        <w:rPr>
          <w:rFonts w:ascii="Calibri" w:hAnsi="Calibri" w:cs="Calibri"/>
          <w:b/>
          <w:color w:val="000000" w:themeColor="text1"/>
          <w:sz w:val="28"/>
          <w:bdr w:val="none" w:sz="0" w:space="0" w:color="auto" w:frame="1"/>
        </w:rPr>
      </w:pPr>
    </w:p>
    <w:p w14:paraId="0660A2A3" w14:textId="77777777" w:rsidR="004330C6" w:rsidRPr="00F155CC" w:rsidRDefault="004330C6" w:rsidP="00F103BF">
      <w:pPr>
        <w:rPr>
          <w:rFonts w:ascii="Calibri" w:hAnsi="Calibri" w:cs="Calibri"/>
          <w:b/>
          <w:color w:val="000000" w:themeColor="text1"/>
          <w:sz w:val="28"/>
          <w:bdr w:val="none" w:sz="0" w:space="0" w:color="auto" w:frame="1"/>
        </w:rPr>
      </w:pPr>
    </w:p>
    <w:p w14:paraId="71F0C9CB" w14:textId="2BB23BBB" w:rsidR="00323EFE" w:rsidRPr="00F155CC" w:rsidRDefault="009A5FDF" w:rsidP="00F103BF">
      <w:pPr>
        <w:rPr>
          <w:rFonts w:ascii="Calibri" w:hAnsi="Calibri" w:cs="Calibri"/>
          <w:b/>
          <w:bCs/>
          <w:sz w:val="44"/>
          <w:szCs w:val="44"/>
        </w:rPr>
      </w:pPr>
      <w:r>
        <w:rPr>
          <w:rFonts w:ascii="Calibri" w:hAnsi="Calibri"/>
          <w:b/>
          <w:sz w:val="44"/>
        </w:rPr>
        <w:t>Adam Hall Group appoints STD Pro Audio as exclusive Cameo distribution partner in Bolivia</w:t>
      </w:r>
    </w:p>
    <w:p w14:paraId="3D7A64A9" w14:textId="77777777" w:rsidR="00323EFE" w:rsidRPr="00F155CC" w:rsidRDefault="00323EFE" w:rsidP="00F103BF">
      <w:pPr>
        <w:rPr>
          <w:rFonts w:ascii="Calibri" w:hAnsi="Calibri" w:cs="Calibri"/>
          <w:sz w:val="44"/>
          <w:szCs w:val="44"/>
        </w:rPr>
      </w:pPr>
    </w:p>
    <w:p w14:paraId="1B74813C" w14:textId="00AA0334" w:rsidR="00323EFE" w:rsidRPr="00F155CC" w:rsidRDefault="00323EFE" w:rsidP="00F103BF">
      <w:pPr>
        <w:rPr>
          <w:rFonts w:ascii="Calibri" w:hAnsi="Calibri" w:cs="Calibri"/>
          <w:sz w:val="22"/>
          <w:szCs w:val="22"/>
        </w:rPr>
      </w:pPr>
      <w:r>
        <w:rPr>
          <w:rFonts w:ascii="Calibri" w:hAnsi="Calibri"/>
          <w:b/>
          <w:color w:val="000000" w:themeColor="text1"/>
          <w:sz w:val="22"/>
        </w:rPr>
        <w:t>Neu-</w:t>
      </w:r>
      <w:proofErr w:type="spellStart"/>
      <w:r>
        <w:rPr>
          <w:rFonts w:ascii="Calibri" w:hAnsi="Calibri"/>
          <w:b/>
          <w:color w:val="000000" w:themeColor="text1"/>
          <w:sz w:val="22"/>
        </w:rPr>
        <w:t>Anspach</w:t>
      </w:r>
      <w:proofErr w:type="spellEnd"/>
      <w:r w:rsidR="004A2B33">
        <w:rPr>
          <w:rFonts w:ascii="Calibri" w:hAnsi="Calibri"/>
          <w:b/>
          <w:color w:val="000000" w:themeColor="text1"/>
          <w:sz w:val="22"/>
        </w:rPr>
        <w:t>, Germany</w:t>
      </w:r>
      <w:r>
        <w:rPr>
          <w:rFonts w:ascii="Calibri" w:hAnsi="Calibri"/>
          <w:b/>
          <w:color w:val="000000" w:themeColor="text1"/>
          <w:sz w:val="22"/>
        </w:rPr>
        <w:t xml:space="preserve"> – </w:t>
      </w:r>
      <w:r w:rsidR="004A2B33" w:rsidRPr="004A2B33">
        <w:rPr>
          <w:rFonts w:ascii="Calibri" w:hAnsi="Calibri"/>
          <w:b/>
          <w:color w:val="000000" w:themeColor="text1"/>
          <w:sz w:val="22"/>
        </w:rPr>
        <w:t>May 8,</w:t>
      </w:r>
      <w:r w:rsidRPr="004A2B33">
        <w:rPr>
          <w:rFonts w:ascii="Calibri" w:hAnsi="Calibri"/>
          <w:b/>
          <w:color w:val="000000" w:themeColor="text1"/>
          <w:sz w:val="22"/>
        </w:rPr>
        <w:t xml:space="preserve"> 2024</w:t>
      </w:r>
      <w:r>
        <w:rPr>
          <w:rFonts w:ascii="Calibri" w:hAnsi="Calibri"/>
          <w:b/>
          <w:color w:val="000000" w:themeColor="text1"/>
          <w:sz w:val="22"/>
        </w:rPr>
        <w:t xml:space="preserve"> – Adam Hall Group continues to expand its international sales network. With </w:t>
      </w:r>
      <w:r>
        <w:rPr>
          <w:rFonts w:ascii="Calibri" w:hAnsi="Calibri"/>
          <w:b/>
          <w:sz w:val="22"/>
        </w:rPr>
        <w:t xml:space="preserve">STD Pro Audio </w:t>
      </w:r>
      <w:r>
        <w:rPr>
          <w:rFonts w:ascii="Calibri" w:hAnsi="Calibri"/>
          <w:b/>
          <w:color w:val="000000" w:themeColor="text1"/>
          <w:sz w:val="22"/>
        </w:rPr>
        <w:t xml:space="preserve">, the event technology vendor headquartered in Neu-Anspach, Hesse, has gained a new distribution partner in Bolivia. </w:t>
      </w:r>
      <w:r>
        <w:rPr>
          <w:rFonts w:ascii="Calibri" w:hAnsi="Calibri"/>
          <w:b/>
          <w:sz w:val="22"/>
        </w:rPr>
        <w:t xml:space="preserve">STD Pro Audio </w:t>
      </w:r>
      <w:r>
        <w:rPr>
          <w:rFonts w:ascii="Calibri" w:hAnsi="Calibri"/>
          <w:b/>
          <w:color w:val="000000" w:themeColor="text1"/>
          <w:sz w:val="22"/>
        </w:rPr>
        <w:t>has already successfully implemented projects with Cameo in the past and is now the exclusive distributor for Adam Hall Group’s lighting technology brand in the Bolivian market.</w:t>
      </w:r>
    </w:p>
    <w:p w14:paraId="5F8EAC78" w14:textId="71B88D72" w:rsidR="00323EFE" w:rsidRPr="00F155CC" w:rsidRDefault="00323EFE" w:rsidP="00F103BF">
      <w:pPr>
        <w:rPr>
          <w:rFonts w:ascii="Calibri" w:hAnsi="Calibri" w:cs="Calibri"/>
          <w:sz w:val="22"/>
          <w:szCs w:val="22"/>
        </w:rPr>
      </w:pPr>
    </w:p>
    <w:p w14:paraId="39123EF4" w14:textId="49EF5096" w:rsidR="00F155CC" w:rsidRPr="00F155CC" w:rsidRDefault="00F155CC" w:rsidP="00F103BF">
      <w:pPr>
        <w:rPr>
          <w:rFonts w:ascii="Calibri" w:hAnsi="Calibri" w:cs="Calibri"/>
          <w:sz w:val="22"/>
          <w:szCs w:val="22"/>
        </w:rPr>
      </w:pPr>
      <w:r>
        <w:rPr>
          <w:rFonts w:ascii="Calibri" w:hAnsi="Calibri"/>
          <w:sz w:val="22"/>
        </w:rPr>
        <w:t>Based in Cochabamba, STD Pro Audio was founded in 2011 by Wilson Reynaga López and has quickly developed into a leading vendor of event technology in Bolivia. In addition to distributing lighting and audio technology, the company also acts a service provider in the live event and installation markets. Milestones include upgrading the lighting technology at Teatro Internacional de Oruro, including the installation of Cameo moving lights.</w:t>
      </w:r>
    </w:p>
    <w:p w14:paraId="274B43BA" w14:textId="77777777" w:rsidR="002E3EAF" w:rsidRPr="00F155CC" w:rsidRDefault="002E3EAF" w:rsidP="00F103BF">
      <w:pPr>
        <w:pStyle w:val="xmsolistparagraph"/>
        <w:spacing w:before="0" w:beforeAutospacing="0" w:after="0" w:afterAutospacing="0"/>
        <w:rPr>
          <w:rFonts w:ascii="Calibri" w:hAnsi="Calibri" w:cs="Calibri"/>
          <w:color w:val="000000" w:themeColor="text1"/>
          <w:sz w:val="22"/>
          <w:szCs w:val="22"/>
        </w:rPr>
      </w:pPr>
    </w:p>
    <w:p w14:paraId="7D2B5857" w14:textId="1E4055E8" w:rsidR="005A3606" w:rsidRPr="00F155CC" w:rsidRDefault="00A06974" w:rsidP="00F103BF">
      <w:pPr>
        <w:pStyle w:val="xmsolistparagraph"/>
        <w:spacing w:before="0" w:beforeAutospacing="0" w:after="0" w:afterAutospacing="0"/>
        <w:rPr>
          <w:rFonts w:ascii="Calibri" w:hAnsi="Calibri" w:cs="Calibri"/>
          <w:color w:val="000000" w:themeColor="text1"/>
          <w:sz w:val="22"/>
          <w:szCs w:val="22"/>
        </w:rPr>
      </w:pPr>
      <w:r>
        <w:rPr>
          <w:rFonts w:ascii="Calibri" w:hAnsi="Calibri"/>
          <w:color w:val="000000" w:themeColor="text1"/>
          <w:sz w:val="22"/>
        </w:rPr>
        <w:t>”</w:t>
      </w:r>
      <w:r w:rsidR="00F155CC" w:rsidRPr="00F155CC">
        <w:rPr>
          <w:rFonts w:ascii="Calibri" w:hAnsi="Calibri"/>
          <w:sz w:val="22"/>
          <w:szCs w:val="22"/>
        </w:rPr>
        <w:t>With Cameo, we offer our customers in Bolivia a comprehensive overall package that not only encompasses high-quality lighting technology, but also specialised technical support</w:t>
      </w:r>
      <w:r>
        <w:rPr>
          <w:rFonts w:ascii="Calibri" w:hAnsi="Calibri"/>
          <w:color w:val="000000" w:themeColor="text1"/>
          <w:sz w:val="22"/>
        </w:rPr>
        <w:t xml:space="preserve">,” explains </w:t>
      </w:r>
      <w:r>
        <w:rPr>
          <w:rFonts w:ascii="Calibri" w:hAnsi="Calibri"/>
          <w:sz w:val="22"/>
        </w:rPr>
        <w:t>Wilson Reynaga López, Managing Director of STD Pro Audio. “Adam Hall Group’s experience and expertise, combined with our strong focus on customer service, enable us to establish a new level of quality in the industry.</w:t>
      </w:r>
      <w:r>
        <w:rPr>
          <w:rFonts w:ascii="Calibri" w:hAnsi="Calibri"/>
          <w:color w:val="000000" w:themeColor="text1"/>
          <w:sz w:val="22"/>
        </w:rPr>
        <w:t>”</w:t>
      </w:r>
    </w:p>
    <w:p w14:paraId="5B71D8D1" w14:textId="77777777" w:rsidR="002E3EAF" w:rsidRPr="00F155CC" w:rsidRDefault="002E3EAF" w:rsidP="00F103BF">
      <w:pPr>
        <w:pStyle w:val="xmsolistparagraph"/>
        <w:spacing w:before="0" w:beforeAutospacing="0" w:after="0" w:afterAutospacing="0"/>
        <w:rPr>
          <w:rFonts w:ascii="Calibri" w:hAnsi="Calibri" w:cs="Calibri"/>
          <w:color w:val="000000" w:themeColor="text1"/>
          <w:sz w:val="22"/>
          <w:szCs w:val="22"/>
        </w:rPr>
      </w:pPr>
    </w:p>
    <w:p w14:paraId="08FBF0CA" w14:textId="2C6B0308" w:rsidR="00033981" w:rsidRPr="00F155CC" w:rsidRDefault="00701409" w:rsidP="00F103BF">
      <w:pPr>
        <w:rPr>
          <w:rFonts w:ascii="Calibri" w:hAnsi="Calibri" w:cs="Calibri"/>
          <w:sz w:val="22"/>
          <w:szCs w:val="22"/>
        </w:rPr>
      </w:pPr>
      <w:r>
        <w:rPr>
          <w:rFonts w:ascii="Calibri" w:hAnsi="Calibri"/>
          <w:color w:val="000000" w:themeColor="text1"/>
          <w:sz w:val="22"/>
        </w:rPr>
        <w:t>Markus Jahnel, COO of Adam Hall Group, adds</w:t>
      </w:r>
      <w:r>
        <w:rPr>
          <w:rFonts w:ascii="Calibri" w:hAnsi="Calibri"/>
          <w:color w:val="191919"/>
          <w:sz w:val="22"/>
        </w:rPr>
        <w:t>: “</w:t>
      </w:r>
      <w:r>
        <w:rPr>
          <w:rFonts w:ascii="Calibri" w:hAnsi="Calibri"/>
          <w:sz w:val="22"/>
        </w:rPr>
        <w:t>We are delighted to have found a strong partner in Bolivia in STD Pro Audio. As in many other South American countries, the market for live and cultural events is booming here, too. Wilson Reynaga López and his team have proven through numerous successful projects that they are well connected in the industry and have the ideal prerequisites to establish Cameo as a brand in the Bolivian lighting technology market.”</w:t>
      </w:r>
    </w:p>
    <w:p w14:paraId="3C711BF3" w14:textId="77777777" w:rsidR="00F155CC" w:rsidRPr="00F155CC" w:rsidRDefault="00F155CC" w:rsidP="00F103BF">
      <w:pPr>
        <w:rPr>
          <w:rFonts w:ascii="Calibri" w:hAnsi="Calibri" w:cs="Calibri"/>
          <w:sz w:val="22"/>
          <w:szCs w:val="22"/>
        </w:rPr>
      </w:pPr>
    </w:p>
    <w:p w14:paraId="5FEAF5D2" w14:textId="2A38A051" w:rsidR="006D2E7A" w:rsidRPr="00793357" w:rsidRDefault="004F7F31" w:rsidP="00F103BF">
      <w:pPr>
        <w:rPr>
          <w:rFonts w:ascii="Calibri" w:hAnsi="Calibri" w:cs="Calibri"/>
          <w:color w:val="000000" w:themeColor="text1"/>
          <w:sz w:val="22"/>
          <w:szCs w:val="22"/>
        </w:rPr>
      </w:pPr>
      <w:r>
        <w:rPr>
          <w:rFonts w:ascii="Calibri" w:hAnsi="Calibri"/>
          <w:color w:val="000000" w:themeColor="text1"/>
          <w:sz w:val="22"/>
        </w:rPr>
        <w:t>#AdamHallGroup #Distribution #Cameo #ForLumenBeings #EventTech #ExperienceEventTechnology</w:t>
      </w:r>
    </w:p>
    <w:p w14:paraId="1895AF19" w14:textId="77777777" w:rsidR="00F22DE6" w:rsidRPr="00793357" w:rsidRDefault="00F22DE6" w:rsidP="00F103BF">
      <w:pPr>
        <w:rPr>
          <w:rFonts w:ascii="Calibri" w:hAnsi="Calibri" w:cs="Calibri"/>
          <w:b/>
          <w:sz w:val="22"/>
          <w:szCs w:val="22"/>
        </w:rPr>
      </w:pPr>
    </w:p>
    <w:p w14:paraId="4752150A" w14:textId="102A2E45" w:rsidR="00545862" w:rsidRPr="00F155CC" w:rsidRDefault="006D2E7A" w:rsidP="00F103BF">
      <w:pPr>
        <w:rPr>
          <w:rFonts w:ascii="Calibri" w:hAnsi="Calibri" w:cs="Calibri"/>
          <w:sz w:val="22"/>
          <w:szCs w:val="22"/>
        </w:rPr>
      </w:pPr>
      <w:r>
        <w:rPr>
          <w:rFonts w:ascii="Calibri" w:hAnsi="Calibri"/>
          <w:b/>
          <w:sz w:val="22"/>
        </w:rPr>
        <w:t xml:space="preserve">Further information: </w:t>
      </w:r>
      <w:r w:rsidRPr="00F155CC">
        <w:rPr>
          <w:rFonts w:ascii="Calibri" w:hAnsi="Calibri"/>
          <w:b/>
          <w:sz w:val="22"/>
          <w:szCs w:val="22"/>
        </w:rPr>
        <w:br/>
      </w:r>
      <w:hyperlink r:id="rId7" w:history="1">
        <w:r>
          <w:rPr>
            <w:rStyle w:val="Hyperlink"/>
            <w:rFonts w:ascii="Calibri" w:hAnsi="Calibri"/>
            <w:sz w:val="22"/>
          </w:rPr>
          <w:t>stdproaudio.com</w:t>
        </w:r>
      </w:hyperlink>
    </w:p>
    <w:p w14:paraId="5811FEEE" w14:textId="32FE0D5B" w:rsidR="00545862" w:rsidRPr="00F155CC" w:rsidRDefault="00545862" w:rsidP="00F103BF">
      <w:pPr>
        <w:rPr>
          <w:rFonts w:ascii="Calibri" w:hAnsi="Calibri" w:cs="Calibri"/>
          <w:sz w:val="22"/>
          <w:szCs w:val="22"/>
        </w:rPr>
      </w:pPr>
    </w:p>
    <w:p w14:paraId="7394D928" w14:textId="0349B86D" w:rsidR="00FB2233" w:rsidRPr="00F155CC" w:rsidRDefault="00000000" w:rsidP="00F103BF">
      <w:pPr>
        <w:rPr>
          <w:rFonts w:ascii="Calibri" w:hAnsi="Calibri" w:cs="Calibri"/>
          <w:sz w:val="22"/>
          <w:szCs w:val="22"/>
        </w:rPr>
      </w:pPr>
      <w:hyperlink r:id="rId8" w:history="1">
        <w:r w:rsidR="00793357">
          <w:rPr>
            <w:rStyle w:val="Hyperlink"/>
            <w:rFonts w:ascii="Calibri" w:hAnsi="Calibri"/>
            <w:sz w:val="22"/>
          </w:rPr>
          <w:t>cameolight.com</w:t>
        </w:r>
      </w:hyperlink>
    </w:p>
    <w:p w14:paraId="53E5694E" w14:textId="3EBC478F" w:rsidR="004330C6" w:rsidRPr="00F155CC" w:rsidRDefault="00000000" w:rsidP="00F103BF">
      <w:pPr>
        <w:rPr>
          <w:rStyle w:val="Hyperlink"/>
          <w:rFonts w:ascii="Calibri" w:eastAsia="Arial" w:hAnsi="Calibri" w:cs="Calibri"/>
          <w:color w:val="auto"/>
          <w:sz w:val="22"/>
          <w:szCs w:val="22"/>
          <w:u w:val="none"/>
        </w:rPr>
      </w:pPr>
      <w:hyperlink r:id="rId9">
        <w:r w:rsidR="00793357">
          <w:rPr>
            <w:rStyle w:val="Hyperlink"/>
            <w:rFonts w:ascii="Calibri" w:hAnsi="Calibri"/>
            <w:sz w:val="22"/>
          </w:rPr>
          <w:t>adamhall.com</w:t>
        </w:r>
      </w:hyperlink>
    </w:p>
    <w:p w14:paraId="3FDB17D8" w14:textId="77777777" w:rsidR="00FB2233" w:rsidRPr="00F155CC" w:rsidRDefault="00FB2233" w:rsidP="00F103BF">
      <w:pPr>
        <w:pStyle w:val="KeinLeerraum"/>
        <w:rPr>
          <w:rFonts w:ascii="Calibri" w:hAnsi="Calibri" w:cs="Calibri"/>
          <w:b/>
          <w:color w:val="808080"/>
          <w:sz w:val="22"/>
          <w:szCs w:val="22"/>
        </w:rPr>
      </w:pPr>
    </w:p>
    <w:p w14:paraId="459FB2DD" w14:textId="3CA9241C" w:rsidR="00FB2233" w:rsidRPr="00F155CC" w:rsidRDefault="00FB2233" w:rsidP="00F103BF">
      <w:pPr>
        <w:pStyle w:val="KeinLeerraum"/>
        <w:rPr>
          <w:rFonts w:ascii="Calibri" w:hAnsi="Calibri" w:cs="Calibri"/>
          <w:b/>
          <w:color w:val="808080"/>
          <w:sz w:val="18"/>
        </w:rPr>
      </w:pPr>
      <w:r>
        <w:rPr>
          <w:rFonts w:ascii="Calibri" w:hAnsi="Calibri"/>
          <w:b/>
          <w:color w:val="808080"/>
          <w:sz w:val="18"/>
        </w:rPr>
        <w:t>About Adam Hall Group</w:t>
      </w:r>
    </w:p>
    <w:p w14:paraId="1A9DAF47" w14:textId="77777777" w:rsidR="00FB2233" w:rsidRPr="00F155CC" w:rsidRDefault="00FB2233" w:rsidP="00F103BF">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t>
      </w:r>
      <w:r>
        <w:rPr>
          <w:rFonts w:ascii="Calibri" w:hAnsi="Calibri"/>
          <w:color w:val="808080" w:themeColor="background1" w:themeShade="80"/>
          <w:sz w:val="18"/>
        </w:rPr>
        <w:lastRenderedPageBreak/>
        <w:t xml:space="preserve">wide range of professional audio and lighting technology as well as stage accessories and flight case hardware under its own brands LD Systems®, Cameo®, Gravity®, Defender®, Palmer® and Adam Hall®. </w:t>
      </w:r>
    </w:p>
    <w:p w14:paraId="2E59F0A4" w14:textId="77777777" w:rsidR="00FB2233" w:rsidRPr="00F155CC"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11CC66ED" w14:textId="3C55A509" w:rsidR="000C2D39" w:rsidRPr="00F155CC"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F155CC" w:rsidSect="00624455">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58C31" w14:textId="77777777" w:rsidR="005809DA" w:rsidRDefault="005809DA" w:rsidP="004330C6">
      <w:r>
        <w:separator/>
      </w:r>
    </w:p>
  </w:endnote>
  <w:endnote w:type="continuationSeparator" w:id="0">
    <w:p w14:paraId="3019742E" w14:textId="77777777" w:rsidR="005809DA" w:rsidRDefault="005809DA" w:rsidP="004330C6">
      <w:r>
        <w:continuationSeparator/>
      </w:r>
    </w:p>
  </w:endnote>
  <w:endnote w:type="continuationNotice" w:id="1">
    <w:p w14:paraId="7A9C3765" w14:textId="77777777" w:rsidR="005809DA" w:rsidRDefault="00580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5809DA">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1.5pt;height:28.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D4F8A" w14:textId="77777777" w:rsidR="005809DA" w:rsidRDefault="005809DA" w:rsidP="004330C6">
      <w:r>
        <w:separator/>
      </w:r>
    </w:p>
  </w:footnote>
  <w:footnote w:type="continuationSeparator" w:id="0">
    <w:p w14:paraId="3F362254" w14:textId="77777777" w:rsidR="005809DA" w:rsidRDefault="005809DA" w:rsidP="004330C6">
      <w:r>
        <w:continuationSeparator/>
      </w:r>
    </w:p>
  </w:footnote>
  <w:footnote w:type="continuationNotice" w:id="1">
    <w:p w14:paraId="2E2E9247" w14:textId="77777777" w:rsidR="005809DA" w:rsidRDefault="00580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356"/>
    <w:rsid w:val="00072E19"/>
    <w:rsid w:val="00074460"/>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3320"/>
    <w:rsid w:val="000E3EBF"/>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584"/>
    <w:rsid w:val="001B0461"/>
    <w:rsid w:val="001B7E2C"/>
    <w:rsid w:val="001C4225"/>
    <w:rsid w:val="001C5825"/>
    <w:rsid w:val="001C5D7F"/>
    <w:rsid w:val="001D6F99"/>
    <w:rsid w:val="001E51CC"/>
    <w:rsid w:val="001E6845"/>
    <w:rsid w:val="001F0E84"/>
    <w:rsid w:val="001F10C9"/>
    <w:rsid w:val="001F2A5A"/>
    <w:rsid w:val="001F6733"/>
    <w:rsid w:val="001F7FE2"/>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FEB"/>
    <w:rsid w:val="003920A4"/>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47E8"/>
    <w:rsid w:val="00415C69"/>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68EC"/>
    <w:rsid w:val="004A2B33"/>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09DA"/>
    <w:rsid w:val="005840F6"/>
    <w:rsid w:val="00587192"/>
    <w:rsid w:val="005A1ACC"/>
    <w:rsid w:val="005A3606"/>
    <w:rsid w:val="005A68F6"/>
    <w:rsid w:val="005A78C5"/>
    <w:rsid w:val="005B0308"/>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24455"/>
    <w:rsid w:val="0063132F"/>
    <w:rsid w:val="00633CC0"/>
    <w:rsid w:val="00640BCD"/>
    <w:rsid w:val="00644F1E"/>
    <w:rsid w:val="00645254"/>
    <w:rsid w:val="00645AA1"/>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357"/>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A0CC1"/>
    <w:rsid w:val="008A0D9A"/>
    <w:rsid w:val="008C08B8"/>
    <w:rsid w:val="008C167A"/>
    <w:rsid w:val="008C2E0D"/>
    <w:rsid w:val="008C4A8C"/>
    <w:rsid w:val="008C5A92"/>
    <w:rsid w:val="008C71AA"/>
    <w:rsid w:val="008D22AA"/>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43EB"/>
    <w:rsid w:val="009647FF"/>
    <w:rsid w:val="0097368B"/>
    <w:rsid w:val="009778CC"/>
    <w:rsid w:val="00991BE9"/>
    <w:rsid w:val="009A5FDF"/>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7E32"/>
    <w:rsid w:val="00A2452E"/>
    <w:rsid w:val="00A307AC"/>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D18F0"/>
    <w:rsid w:val="00BE4BCC"/>
    <w:rsid w:val="00BF38E8"/>
    <w:rsid w:val="00BF7D07"/>
    <w:rsid w:val="00BF7D22"/>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701E1"/>
    <w:rsid w:val="00D7514C"/>
    <w:rsid w:val="00D83498"/>
    <w:rsid w:val="00D874CF"/>
    <w:rsid w:val="00D87DE6"/>
    <w:rsid w:val="00D915C1"/>
    <w:rsid w:val="00D92D46"/>
    <w:rsid w:val="00DA2287"/>
    <w:rsid w:val="00DA243C"/>
    <w:rsid w:val="00DB37E7"/>
    <w:rsid w:val="00DC0FF7"/>
    <w:rsid w:val="00DC1B36"/>
    <w:rsid w:val="00DD0C9B"/>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783E"/>
    <w:rsid w:val="00E27DC3"/>
    <w:rsid w:val="00E4607C"/>
    <w:rsid w:val="00E466C8"/>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7F05"/>
    <w:rsid w:val="00ED50B9"/>
    <w:rsid w:val="00EE0F8A"/>
    <w:rsid w:val="00EE62E3"/>
    <w:rsid w:val="00EF2210"/>
    <w:rsid w:val="00EF260D"/>
    <w:rsid w:val="00F00F40"/>
    <w:rsid w:val="00F01B04"/>
    <w:rsid w:val="00F063C9"/>
    <w:rsid w:val="00F103BF"/>
    <w:rsid w:val="00F10AE8"/>
    <w:rsid w:val="00F1313D"/>
    <w:rsid w:val="00F14855"/>
    <w:rsid w:val="00F155CC"/>
    <w:rsid w:val="00F164EA"/>
    <w:rsid w:val="00F21E77"/>
    <w:rsid w:val="00F22DE6"/>
    <w:rsid w:val="00F27082"/>
    <w:rsid w:val="00F40FC9"/>
    <w:rsid w:val="00F4178D"/>
    <w:rsid w:val="00F455A1"/>
    <w:rsid w:val="00F46090"/>
    <w:rsid w:val="00F571EF"/>
    <w:rsid w:val="00F62431"/>
    <w:rsid w:val="00F66FBC"/>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dproaudi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3165</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27</cp:revision>
  <cp:lastPrinted>2019-01-10T17:28:00Z</cp:lastPrinted>
  <dcterms:created xsi:type="dcterms:W3CDTF">2021-03-02T12:38:00Z</dcterms:created>
  <dcterms:modified xsi:type="dcterms:W3CDTF">2024-05-03T07:53:00Z</dcterms:modified>
</cp:coreProperties>
</file>